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01885937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6D2F03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1.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8F8E704" w14:textId="147B26C3" w:rsidR="007A0AB7" w:rsidRDefault="009618B4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P</w:t>
      </w:r>
      <w:r w:rsidR="006D2F03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RIJEDLOG</w:t>
      </w:r>
    </w:p>
    <w:p w14:paraId="34D63018" w14:textId="77777777" w:rsidR="006D2F03" w:rsidRDefault="006D2F03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</w:p>
    <w:p w14:paraId="0EEEE683" w14:textId="2E7FE790" w:rsidR="006D2F03" w:rsidRDefault="006D2F03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ODLUKE O </w:t>
      </w:r>
      <w:r w:rsidR="00483829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DONOŠENJU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</w:t>
      </w:r>
    </w:p>
    <w:p w14:paraId="71906BBF" w14:textId="11D6254C" w:rsidR="006D2F03" w:rsidRDefault="006D2F03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STRATEGIJE ZELENE URBANE </w:t>
      </w:r>
    </w:p>
    <w:p w14:paraId="3B2A4B9D" w14:textId="6950A101" w:rsidR="006D2F03" w:rsidRPr="00FD38BF" w:rsidRDefault="006D2F03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OBNOVE OPĆINE BARILOVIĆ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6B16CB8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FA4870B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3749E70" w14:textId="77777777" w:rsidR="00A0714E" w:rsidRDefault="00A0714E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08577CF" w14:textId="1736DA67" w:rsidR="007A0AB7" w:rsidRPr="00A0714E" w:rsidRDefault="00A0714E" w:rsidP="00A0714E">
      <w:pPr>
        <w:spacing w:after="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>________</w:t>
      </w:r>
      <w:r w:rsidR="007A0AB7"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1803B2F7" w14:textId="2EE2709E" w:rsidR="007A0AB7" w:rsidRDefault="007A0AB7" w:rsidP="00A0714E">
      <w:pPr>
        <w:spacing w:after="0"/>
        <w:ind w:left="4320" w:firstLine="720"/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r w:rsidR="00FB5550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prosinac</w:t>
      </w:r>
      <w:r w:rsidR="009618B4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r w:rsidR="006D2F03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odine</w:t>
      </w:r>
    </w:p>
    <w:p w14:paraId="515CDEA2" w14:textId="77777777" w:rsidR="006D2F03" w:rsidRDefault="006D2F03" w:rsidP="006D2F03">
      <w:pPr>
        <w:spacing w:after="0"/>
        <w:rPr>
          <w:rFonts w:ascii="Times New Roman" w:hAnsi="Times New Roman"/>
          <w:sz w:val="24"/>
          <w:szCs w:val="24"/>
        </w:rPr>
      </w:pPr>
    </w:p>
    <w:p w14:paraId="5C39685C" w14:textId="77777777" w:rsidR="006D2F03" w:rsidRPr="006D2F03" w:rsidRDefault="006D2F03" w:rsidP="006D2F03">
      <w:pPr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drawing>
          <wp:inline distT="0" distB="0" distL="0" distR="0" wp14:anchorId="7B4A69AC" wp14:editId="70C4E29E">
            <wp:extent cx="476250" cy="628650"/>
            <wp:effectExtent l="0" t="0" r="0" b="0"/>
            <wp:docPr id="78488219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F03">
        <w:rPr>
          <w:rFonts w:ascii="Times New Roman" w:hAnsi="Times New Roman"/>
          <w:sz w:val="24"/>
          <w:szCs w:val="24"/>
        </w:rPr>
        <w:t xml:space="preserve">       </w:t>
      </w:r>
    </w:p>
    <w:p w14:paraId="216582F1" w14:textId="77777777" w:rsidR="006D2F03" w:rsidRPr="006D2F03" w:rsidRDefault="006D2F03" w:rsidP="006D2F0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2F03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4E5D1225" w14:textId="77777777" w:rsidR="006D2F03" w:rsidRPr="006D2F03" w:rsidRDefault="006D2F03" w:rsidP="006D2F0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2F03">
        <w:rPr>
          <w:rFonts w:ascii="Times New Roman" w:hAnsi="Times New Roman"/>
          <w:b/>
          <w:bCs/>
          <w:sz w:val="24"/>
          <w:szCs w:val="24"/>
        </w:rPr>
        <w:t>KARLOVAČKA ŽUPANIJA</w:t>
      </w:r>
    </w:p>
    <w:p w14:paraId="638DF0ED" w14:textId="77777777" w:rsidR="006D2F03" w:rsidRPr="006D2F03" w:rsidRDefault="006D2F03" w:rsidP="006D2F0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2F03">
        <w:rPr>
          <w:rFonts w:ascii="Times New Roman" w:hAnsi="Times New Roman"/>
          <w:b/>
          <w:bCs/>
          <w:sz w:val="24"/>
          <w:szCs w:val="24"/>
        </w:rPr>
        <w:t>OPĆINA BARILOVIĆ</w:t>
      </w:r>
    </w:p>
    <w:p w14:paraId="32B2AE00" w14:textId="4DCB7062" w:rsidR="006D2F03" w:rsidRPr="006D2F03" w:rsidRDefault="006D2F03" w:rsidP="006D2F0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6D2F03">
        <w:rPr>
          <w:rFonts w:ascii="Times New Roman" w:hAnsi="Times New Roman"/>
          <w:b/>
          <w:bCs/>
          <w:sz w:val="24"/>
          <w:szCs w:val="24"/>
        </w:rPr>
        <w:t>OPĆINSKO VIJEĆE</w:t>
      </w:r>
    </w:p>
    <w:p w14:paraId="0BCA0C79" w14:textId="77777777" w:rsidR="006D2F03" w:rsidRPr="006D2F03" w:rsidRDefault="006D2F03" w:rsidP="006D2F0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 xml:space="preserve">KLASA: </w:t>
      </w:r>
    </w:p>
    <w:p w14:paraId="614D2298" w14:textId="77777777" w:rsidR="006D2F03" w:rsidRPr="006D2F03" w:rsidRDefault="006D2F03" w:rsidP="006D2F0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 xml:space="preserve">URBROJ: </w:t>
      </w:r>
    </w:p>
    <w:p w14:paraId="2E92E27E" w14:textId="77777777" w:rsidR="006D2F03" w:rsidRPr="006D2F03" w:rsidRDefault="006D2F03" w:rsidP="006D2F03">
      <w:pPr>
        <w:spacing w:after="0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Barilović, ____.prosinca 2025</w:t>
      </w:r>
    </w:p>
    <w:p w14:paraId="48E8D8BF" w14:textId="77777777" w:rsidR="006D2F03" w:rsidRDefault="006D2F03" w:rsidP="006D2F03">
      <w:pPr>
        <w:spacing w:after="0"/>
      </w:pPr>
    </w:p>
    <w:p w14:paraId="6E12DF00" w14:textId="77777777" w:rsidR="006D2F03" w:rsidRDefault="006D2F03" w:rsidP="006D2F03">
      <w:pPr>
        <w:spacing w:after="0"/>
      </w:pPr>
    </w:p>
    <w:p w14:paraId="699193AF" w14:textId="7CD6C802" w:rsidR="006D2F03" w:rsidRPr="006D2F03" w:rsidRDefault="006D2F03" w:rsidP="006D2F0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Na temelju članka 34. Statuta Općine Barilović (Službeni glasnik broj 01/18 i 01/21),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 xml:space="preserve">Općinsko </w:t>
      </w:r>
      <w:r>
        <w:rPr>
          <w:rFonts w:ascii="Times New Roman" w:hAnsi="Times New Roman"/>
          <w:sz w:val="24"/>
          <w:szCs w:val="24"/>
        </w:rPr>
        <w:t>v</w:t>
      </w:r>
      <w:r w:rsidRPr="006D2F03">
        <w:rPr>
          <w:rFonts w:ascii="Times New Roman" w:hAnsi="Times New Roman"/>
          <w:sz w:val="24"/>
          <w:szCs w:val="24"/>
        </w:rPr>
        <w:t xml:space="preserve">ijeće Općine Barilović na ____. </w:t>
      </w:r>
      <w:r>
        <w:rPr>
          <w:rFonts w:ascii="Times New Roman" w:hAnsi="Times New Roman"/>
          <w:sz w:val="24"/>
          <w:szCs w:val="24"/>
        </w:rPr>
        <w:t>s</w:t>
      </w:r>
      <w:r w:rsidRPr="006D2F03">
        <w:rPr>
          <w:rFonts w:ascii="Times New Roman" w:hAnsi="Times New Roman"/>
          <w:sz w:val="24"/>
          <w:szCs w:val="24"/>
        </w:rPr>
        <w:t xml:space="preserve">jednici održanoj dana </w:t>
      </w:r>
      <w:r>
        <w:rPr>
          <w:rFonts w:ascii="Times New Roman" w:hAnsi="Times New Roman"/>
          <w:sz w:val="24"/>
          <w:szCs w:val="24"/>
        </w:rPr>
        <w:t xml:space="preserve">________2025. godine </w:t>
      </w:r>
      <w:r w:rsidRPr="006D2F03">
        <w:rPr>
          <w:rFonts w:ascii="Times New Roman" w:hAnsi="Times New Roman"/>
          <w:sz w:val="24"/>
          <w:szCs w:val="24"/>
        </w:rPr>
        <w:t>donosi sljedeću:</w:t>
      </w:r>
    </w:p>
    <w:p w14:paraId="10DB898D" w14:textId="77777777" w:rsidR="006D2F03" w:rsidRPr="006D2F03" w:rsidRDefault="006D2F03" w:rsidP="006D2F03">
      <w:pPr>
        <w:spacing w:after="0"/>
        <w:rPr>
          <w:rFonts w:ascii="Times New Roman" w:hAnsi="Times New Roman"/>
          <w:sz w:val="24"/>
          <w:szCs w:val="24"/>
        </w:rPr>
      </w:pPr>
    </w:p>
    <w:p w14:paraId="5138AC0E" w14:textId="77777777" w:rsidR="006D2F03" w:rsidRPr="006D2F03" w:rsidRDefault="006D2F03" w:rsidP="006D2F0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D2F03">
        <w:rPr>
          <w:rFonts w:ascii="Times New Roman" w:hAnsi="Times New Roman"/>
          <w:b/>
          <w:bCs/>
          <w:sz w:val="26"/>
          <w:szCs w:val="26"/>
        </w:rPr>
        <w:t>ODLUKU</w:t>
      </w:r>
    </w:p>
    <w:p w14:paraId="062D7A05" w14:textId="77777777" w:rsidR="006D2F03" w:rsidRPr="006D2F03" w:rsidRDefault="006D2F03" w:rsidP="006D2F0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9AEB8A2" w14:textId="77777777" w:rsidR="006D2F03" w:rsidRPr="006D2F03" w:rsidRDefault="006D2F03" w:rsidP="006D2F0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D2F03">
        <w:rPr>
          <w:rFonts w:ascii="Times New Roman" w:hAnsi="Times New Roman"/>
          <w:b/>
          <w:bCs/>
          <w:sz w:val="26"/>
          <w:szCs w:val="26"/>
        </w:rPr>
        <w:t>o donošenju Strategije zelene urbane obnove Općine Barilović</w:t>
      </w:r>
    </w:p>
    <w:p w14:paraId="5EEDD5C6" w14:textId="77777777" w:rsidR="006D2F03" w:rsidRPr="006D2F03" w:rsidRDefault="006D2F03" w:rsidP="006D2F03">
      <w:pPr>
        <w:spacing w:after="0"/>
        <w:rPr>
          <w:rFonts w:ascii="Times New Roman" w:hAnsi="Times New Roman"/>
          <w:sz w:val="24"/>
          <w:szCs w:val="24"/>
        </w:rPr>
      </w:pPr>
    </w:p>
    <w:p w14:paraId="652EEC3D" w14:textId="77777777" w:rsidR="006D2F03" w:rsidRPr="006D2F03" w:rsidRDefault="006D2F03" w:rsidP="006D2F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Članak 1.</w:t>
      </w:r>
    </w:p>
    <w:p w14:paraId="5429BBCC" w14:textId="77777777" w:rsidR="006D2F03" w:rsidRPr="006D2F03" w:rsidRDefault="006D2F03" w:rsidP="006D2F03">
      <w:pPr>
        <w:spacing w:after="0"/>
        <w:rPr>
          <w:rFonts w:ascii="Times New Roman" w:hAnsi="Times New Roman"/>
          <w:sz w:val="24"/>
          <w:szCs w:val="24"/>
        </w:rPr>
      </w:pPr>
    </w:p>
    <w:p w14:paraId="76F83619" w14:textId="5008B78E" w:rsidR="006D2F03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Donosi se Strategija zelene urbane obnove Općine Barilović za razdoblje od 2025.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2030. godine (u daljnjem tekstu: Strategija), kao temeljni razvojno-plansko-programski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dokument kojim se utvrđuju ciljevi, mjere i prioritetne aktivnosti za unaprjeđenje zelene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infrastrukture, očuvanje prirodnih vrijednosti, provedbu modela kružnog gospodarenja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prostorom i zgradama te jačanje otpornosti na klimatske promjene.</w:t>
      </w:r>
    </w:p>
    <w:p w14:paraId="591EF374" w14:textId="77777777" w:rsidR="006D2F03" w:rsidRPr="006D2F03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40654E" w14:textId="77777777" w:rsidR="006D2F03" w:rsidRPr="006D2F03" w:rsidRDefault="006D2F03" w:rsidP="006D2F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Članak 2.</w:t>
      </w:r>
    </w:p>
    <w:p w14:paraId="607B1D80" w14:textId="77777777" w:rsidR="006D2F03" w:rsidRPr="006D2F03" w:rsidRDefault="006D2F03" w:rsidP="006D2F03">
      <w:pPr>
        <w:spacing w:after="0"/>
        <w:rPr>
          <w:rFonts w:ascii="Times New Roman" w:hAnsi="Times New Roman"/>
          <w:sz w:val="24"/>
          <w:szCs w:val="24"/>
        </w:rPr>
      </w:pPr>
    </w:p>
    <w:p w14:paraId="6D14732F" w14:textId="3780D082" w:rsidR="006D2F03" w:rsidRPr="006D2F03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Strategija predstavlja podlogu za planiranje i provedbu svih zahvata uređenja prostora,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kao i za pripremu projektnih prijedloga kojima se Općina Barilović prijavljuje na nacionalne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europske izvore financiranja, osobito na pozive usmjerene razvoju zelene infrastrukture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prilagodbi klimatskim promjenama.</w:t>
      </w:r>
    </w:p>
    <w:p w14:paraId="4493B49B" w14:textId="77777777" w:rsidR="006D2F03" w:rsidRPr="006D2F03" w:rsidRDefault="006D2F03" w:rsidP="006D2F03">
      <w:pPr>
        <w:spacing w:after="0"/>
        <w:rPr>
          <w:rFonts w:ascii="Times New Roman" w:hAnsi="Times New Roman"/>
          <w:sz w:val="24"/>
          <w:szCs w:val="24"/>
        </w:rPr>
      </w:pPr>
    </w:p>
    <w:p w14:paraId="718472C0" w14:textId="77777777" w:rsidR="006D2F03" w:rsidRPr="006D2F03" w:rsidRDefault="006D2F03" w:rsidP="006D2F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Članak 3.</w:t>
      </w:r>
    </w:p>
    <w:p w14:paraId="013324CB" w14:textId="77777777" w:rsidR="006D2F03" w:rsidRPr="006D2F03" w:rsidRDefault="006D2F03" w:rsidP="006D2F03">
      <w:pPr>
        <w:spacing w:after="0"/>
        <w:rPr>
          <w:rFonts w:ascii="Times New Roman" w:hAnsi="Times New Roman"/>
          <w:sz w:val="24"/>
          <w:szCs w:val="24"/>
        </w:rPr>
      </w:pPr>
    </w:p>
    <w:p w14:paraId="6D82757C" w14:textId="1CD554BE" w:rsidR="006D2F03" w:rsidRPr="006D2F03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Ova Odluka stupa na snagu osmog dana od dana objave u „Službenom glasniku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Općine Barilović.“</w:t>
      </w:r>
    </w:p>
    <w:p w14:paraId="40E1FC70" w14:textId="77777777" w:rsidR="006D2F03" w:rsidRPr="006D2F03" w:rsidRDefault="006D2F03" w:rsidP="006D2F03">
      <w:pPr>
        <w:spacing w:after="0"/>
        <w:rPr>
          <w:rFonts w:ascii="Times New Roman" w:hAnsi="Times New Roman"/>
          <w:sz w:val="24"/>
          <w:szCs w:val="24"/>
        </w:rPr>
      </w:pPr>
    </w:p>
    <w:p w14:paraId="389E2396" w14:textId="77777777" w:rsidR="006D2F03" w:rsidRPr="006D2F03" w:rsidRDefault="006D2F03" w:rsidP="006D2F03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PREDSJEDNIK OPĆINSKOG VIJEĆA</w:t>
      </w:r>
    </w:p>
    <w:p w14:paraId="6BC89FE7" w14:textId="63196DDC" w:rsidR="006D2F03" w:rsidRDefault="006D2F03" w:rsidP="006D2F03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Miroslav Marčac</w:t>
      </w:r>
    </w:p>
    <w:p w14:paraId="33FBD632" w14:textId="77777777" w:rsidR="006D2F03" w:rsidRDefault="006D2F03" w:rsidP="006D2F03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</w:p>
    <w:p w14:paraId="5D7C3E92" w14:textId="77777777" w:rsidR="006D2F03" w:rsidRDefault="006D2F03" w:rsidP="006D2F03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</w:p>
    <w:p w14:paraId="080C1D2D" w14:textId="77777777" w:rsidR="006D2F03" w:rsidRPr="006D2F03" w:rsidRDefault="006D2F03" w:rsidP="006D2F0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D2F03">
        <w:rPr>
          <w:rFonts w:ascii="Times New Roman" w:hAnsi="Times New Roman"/>
          <w:b/>
          <w:bCs/>
          <w:sz w:val="24"/>
          <w:szCs w:val="24"/>
        </w:rPr>
        <w:t>Obrazloženje i razlozi donošenja</w:t>
      </w:r>
    </w:p>
    <w:p w14:paraId="53C8035D" w14:textId="77777777" w:rsidR="006D2F03" w:rsidRPr="006D2F03" w:rsidRDefault="006D2F03" w:rsidP="006D2F0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D2F03">
        <w:rPr>
          <w:rFonts w:ascii="Times New Roman" w:hAnsi="Times New Roman"/>
          <w:b/>
          <w:bCs/>
          <w:sz w:val="24"/>
          <w:szCs w:val="24"/>
        </w:rPr>
        <w:t>Strategije zelene urbane obnove</w:t>
      </w:r>
    </w:p>
    <w:p w14:paraId="3B35F395" w14:textId="77777777" w:rsidR="006D2F03" w:rsidRPr="006D2F03" w:rsidRDefault="006D2F03" w:rsidP="006D2F03">
      <w:pPr>
        <w:spacing w:after="0"/>
        <w:rPr>
          <w:rFonts w:ascii="Times New Roman" w:hAnsi="Times New Roman"/>
          <w:sz w:val="24"/>
          <w:szCs w:val="24"/>
        </w:rPr>
      </w:pPr>
    </w:p>
    <w:p w14:paraId="2BE323E7" w14:textId="18183413" w:rsidR="006D2F03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Strategija zelene urbane obnove (Strategija ZUO) Općine Barilović izrađena je sukladno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Smjernicama za izradu strategija zelene urbane obnove (verzija 3.0, 2025.) koje je donijelo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Ministarstvo prostornoga uređenja, graditeljstva i državne imovine. Ove smjernice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predstavljaju ključni metodološki okvir za uspostavu dosljednog, cjelovitog i učinkovitog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pristupa planiranju održivog razvoja naselja te osiguravaju jedinstven standard za jedinice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lokalne samouprave. Strategija definira osnovna razvojna načela u području zelene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infrastrukture, održivog upravljanja prostorom i zgradama, prilagodbe klimatskim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promjenama te jačanja otpornosti lokalnog sustava na ekološke i društvene rizike.</w:t>
      </w:r>
    </w:p>
    <w:p w14:paraId="55441B85" w14:textId="77777777" w:rsidR="006D2F03" w:rsidRPr="006D2F03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E51714" w14:textId="77777777" w:rsidR="006D2F03" w:rsidRPr="006D2F03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U kontekstu Općine Barilović, koja je prostorno izrazito bogata prirodnim resursima, posebno</w:t>
      </w:r>
    </w:p>
    <w:p w14:paraId="71ED5364" w14:textId="0436986B" w:rsidR="006D2F03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riječnim ekosustavima Korane i Mrežnice, šumskim područjima i krajobrazima plitkog krša,</w:t>
      </w:r>
      <w:r>
        <w:rPr>
          <w:rFonts w:ascii="Times New Roman" w:hAnsi="Times New Roman"/>
          <w:sz w:val="24"/>
          <w:szCs w:val="24"/>
        </w:rPr>
        <w:t xml:space="preserve"> s</w:t>
      </w:r>
      <w:r w:rsidRPr="006D2F03">
        <w:rPr>
          <w:rFonts w:ascii="Times New Roman" w:hAnsi="Times New Roman"/>
          <w:sz w:val="24"/>
          <w:szCs w:val="24"/>
        </w:rPr>
        <w:t>trategija ZUO predstavlja temeljni dokument usmjeren očuvanju ovih vrijednosti i njihovoj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planskoj valorizaciji. Dokument omogućuje i prepoznavanje ključnih razvojnih potencijala: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aktivaciju brownfield lokacija, unapređenje javnih zelenih površina, obnovu građevinskog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fonda u skladu s načelima kružnog gospodarenja te poboljšanje dostupnosti i kvalitete javnih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prostora. Strategija ujedno pruža stratešku osnovu za izradu projektnih prijedloga, osobito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EU natječaje vezane uz razvoj zelene infrastrukture, kružnog gospodarenja prostorom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zgradama, prilagodbu klimatskim promjenama, a za koje je posjedovanje ovog dokumenta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obvezan preduvjet.</w:t>
      </w:r>
    </w:p>
    <w:p w14:paraId="3E62422D" w14:textId="77777777" w:rsidR="006D2F03" w:rsidRPr="006D2F03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A522DB" w14:textId="77777777" w:rsidR="006D2F03" w:rsidRPr="006D2F03" w:rsidRDefault="006D2F03" w:rsidP="006D2F03">
      <w:pPr>
        <w:spacing w:after="0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Izrada Strategije uključivala je više metodoloških koraka: analizu postojećeg stanja prostora i</w:t>
      </w:r>
    </w:p>
    <w:p w14:paraId="738BC4F2" w14:textId="14329C4D" w:rsidR="006D2F03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zelene infrastrukture, pregled pravnog i institucionalnog okvirа, interpretaciju dostupnih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prostornih, okolišnih i socioekonomskih podataka, definiranje dionika, identifikaciju potreba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te formuliranje ciljeva i mjera. Poseban naglasak stavljen je na integraciju kružnog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gospodarenja prostorom i zgradama, sukladno Programu razvoja kružnog gospodarenja 2021.-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2030., u cilju smanjenja otpada, produženja životnog vijeka građevina i održivog upravljanja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resursima.</w:t>
      </w:r>
    </w:p>
    <w:p w14:paraId="2ADF7B8F" w14:textId="77777777" w:rsidR="006D2F03" w:rsidRPr="006D2F03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2DC43E" w14:textId="7EF35CD4" w:rsidR="006D2F03" w:rsidRPr="00A0714E" w:rsidRDefault="006D2F03" w:rsidP="006D2F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2F03">
        <w:rPr>
          <w:rFonts w:ascii="Times New Roman" w:hAnsi="Times New Roman"/>
          <w:sz w:val="24"/>
          <w:szCs w:val="24"/>
        </w:rPr>
        <w:t>Donošenjem Strategije Općina Barilović dobiva jasan, provediv i zakonodavno usklađen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okvir za planiranje i koordinirano upravljanje zelenom infrastrukturom. Dokument predstavlja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polazište za pripremu projekata, planiranje proračuna te praćenje učinaka mjera usmjerenih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održivom i otpornom razvoju. S obzirom na obvezu redovitog praćenja, Strategija se revidira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svakih pet godina, uz godišnju prilagodbu liste prioritetnih projekata, što omogućuje njenu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3">
        <w:rPr>
          <w:rFonts w:ascii="Times New Roman" w:hAnsi="Times New Roman"/>
          <w:sz w:val="24"/>
          <w:szCs w:val="24"/>
        </w:rPr>
        <w:t>dugoročnu relevantnost i primjenjivost.</w:t>
      </w:r>
    </w:p>
    <w:sectPr w:rsidR="006D2F03" w:rsidRPr="00A0714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0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14"/>
  </w:num>
  <w:num w:numId="2" w16cid:durableId="393310230">
    <w:abstractNumId w:val="0"/>
  </w:num>
  <w:num w:numId="3" w16cid:durableId="977951008">
    <w:abstractNumId w:val="6"/>
  </w:num>
  <w:num w:numId="4" w16cid:durableId="376468013">
    <w:abstractNumId w:val="13"/>
  </w:num>
  <w:num w:numId="5" w16cid:durableId="1343625272">
    <w:abstractNumId w:val="8"/>
  </w:num>
  <w:num w:numId="6" w16cid:durableId="1888179725">
    <w:abstractNumId w:val="2"/>
  </w:num>
  <w:num w:numId="7" w16cid:durableId="1582759944">
    <w:abstractNumId w:val="5"/>
  </w:num>
  <w:num w:numId="8" w16cid:durableId="1089041866">
    <w:abstractNumId w:val="3"/>
  </w:num>
  <w:num w:numId="9" w16cid:durableId="1810391531">
    <w:abstractNumId w:val="1"/>
  </w:num>
  <w:num w:numId="10" w16cid:durableId="1876458649">
    <w:abstractNumId w:val="9"/>
  </w:num>
  <w:num w:numId="11" w16cid:durableId="2111504584">
    <w:abstractNumId w:val="12"/>
  </w:num>
  <w:num w:numId="12" w16cid:durableId="839126871">
    <w:abstractNumId w:val="11"/>
  </w:num>
  <w:num w:numId="13" w16cid:durableId="185752208">
    <w:abstractNumId w:val="4"/>
  </w:num>
  <w:num w:numId="14" w16cid:durableId="1002972450">
    <w:abstractNumId w:val="10"/>
  </w:num>
  <w:num w:numId="15" w16cid:durableId="1859584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1C9F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F12E7"/>
    <w:rsid w:val="00414E05"/>
    <w:rsid w:val="004152FB"/>
    <w:rsid w:val="00427642"/>
    <w:rsid w:val="0044456C"/>
    <w:rsid w:val="004578F8"/>
    <w:rsid w:val="00482562"/>
    <w:rsid w:val="00483829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02605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2F03"/>
    <w:rsid w:val="006D7C42"/>
    <w:rsid w:val="006E43F4"/>
    <w:rsid w:val="006F16E9"/>
    <w:rsid w:val="006F3CCB"/>
    <w:rsid w:val="0075346C"/>
    <w:rsid w:val="007653AB"/>
    <w:rsid w:val="00771369"/>
    <w:rsid w:val="00782A0E"/>
    <w:rsid w:val="00793B3F"/>
    <w:rsid w:val="007A0AB7"/>
    <w:rsid w:val="007A0DEE"/>
    <w:rsid w:val="007A3B46"/>
    <w:rsid w:val="007C1487"/>
    <w:rsid w:val="007C44FF"/>
    <w:rsid w:val="007C6589"/>
    <w:rsid w:val="007E418B"/>
    <w:rsid w:val="007E6241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618B4"/>
    <w:rsid w:val="009763BD"/>
    <w:rsid w:val="009D291C"/>
    <w:rsid w:val="009E1344"/>
    <w:rsid w:val="009E6BF0"/>
    <w:rsid w:val="009F2EAA"/>
    <w:rsid w:val="00A02D27"/>
    <w:rsid w:val="00A0714E"/>
    <w:rsid w:val="00A37A0D"/>
    <w:rsid w:val="00A42D10"/>
    <w:rsid w:val="00A70DD9"/>
    <w:rsid w:val="00A73C17"/>
    <w:rsid w:val="00A8236E"/>
    <w:rsid w:val="00A857B0"/>
    <w:rsid w:val="00A91AE8"/>
    <w:rsid w:val="00A94540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F1C65"/>
    <w:rsid w:val="00D0388B"/>
    <w:rsid w:val="00D070CB"/>
    <w:rsid w:val="00D30518"/>
    <w:rsid w:val="00D6576F"/>
    <w:rsid w:val="00D74F90"/>
    <w:rsid w:val="00D924BE"/>
    <w:rsid w:val="00DB7032"/>
    <w:rsid w:val="00DB730C"/>
    <w:rsid w:val="00DE40A8"/>
    <w:rsid w:val="00E05362"/>
    <w:rsid w:val="00E27A5B"/>
    <w:rsid w:val="00E525E8"/>
    <w:rsid w:val="00E65192"/>
    <w:rsid w:val="00E71467"/>
    <w:rsid w:val="00E82BEC"/>
    <w:rsid w:val="00E93603"/>
    <w:rsid w:val="00F23528"/>
    <w:rsid w:val="00F54A2F"/>
    <w:rsid w:val="00F55662"/>
    <w:rsid w:val="00F64D1C"/>
    <w:rsid w:val="00FA1F94"/>
    <w:rsid w:val="00FB5550"/>
    <w:rsid w:val="00FB7A74"/>
    <w:rsid w:val="00FD26C3"/>
    <w:rsid w:val="00FE1E34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18</cp:revision>
  <cp:lastPrinted>2025-12-09T07:34:00Z</cp:lastPrinted>
  <dcterms:created xsi:type="dcterms:W3CDTF">2025-03-03T08:23:00Z</dcterms:created>
  <dcterms:modified xsi:type="dcterms:W3CDTF">2025-12-12T10:17:00Z</dcterms:modified>
</cp:coreProperties>
</file>