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CAC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O B R A Z L O Ž E NJ  E</w:t>
      </w:r>
    </w:p>
    <w:p w14:paraId="2233FF2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19F7" w14:textId="0A659DB3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Sadržaj, donošenje i dostava godišnjeg izvještaja o izvršenju proračuna p</w:t>
      </w:r>
      <w:r w:rsidR="00A53855">
        <w:rPr>
          <w:rFonts w:ascii="Times New Roman" w:hAnsi="Times New Roman" w:cs="Times New Roman"/>
          <w:sz w:val="24"/>
          <w:szCs w:val="24"/>
        </w:rPr>
        <w:t>ropisan je odredbama članaka 76</w:t>
      </w:r>
      <w:r w:rsidR="00DF4D83" w:rsidRPr="00DF31F5">
        <w:rPr>
          <w:rFonts w:ascii="Times New Roman" w:hAnsi="Times New Roman" w:cs="Times New Roman"/>
          <w:sz w:val="24"/>
          <w:szCs w:val="24"/>
        </w:rPr>
        <w:t>. do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91</w:t>
      </w:r>
      <w:r w:rsidR="00DF4D83" w:rsidRPr="00DF31F5">
        <w:rPr>
          <w:rFonts w:ascii="Times New Roman" w:hAnsi="Times New Roman" w:cs="Times New Roman"/>
          <w:sz w:val="24"/>
          <w:szCs w:val="24"/>
        </w:rPr>
        <w:t>.</w:t>
      </w:r>
      <w:r w:rsidRPr="00DF31F5">
        <w:rPr>
          <w:rFonts w:ascii="Times New Roman" w:hAnsi="Times New Roman" w:cs="Times New Roman"/>
          <w:sz w:val="24"/>
          <w:szCs w:val="24"/>
        </w:rPr>
        <w:t xml:space="preserve"> Zakona o proračunu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>arodne novine“, broj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144/21.</w:t>
      </w:r>
      <w:r w:rsidRPr="00DF31F5">
        <w:rPr>
          <w:rFonts w:ascii="Times New Roman" w:hAnsi="Times New Roman" w:cs="Times New Roman"/>
          <w:sz w:val="24"/>
          <w:szCs w:val="24"/>
        </w:rPr>
        <w:t>) i Pravilnikom o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Pr="00DF31F5">
        <w:rPr>
          <w:rFonts w:ascii="Times New Roman" w:hAnsi="Times New Roman" w:cs="Times New Roman"/>
          <w:sz w:val="24"/>
          <w:szCs w:val="24"/>
        </w:rPr>
        <w:t>polugodišnjem i godišnjem izvještaju o izvršenju proračuna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arodne novine“, broj </w:t>
      </w:r>
      <w:r w:rsidR="00A53855">
        <w:rPr>
          <w:rFonts w:ascii="Times New Roman" w:hAnsi="Times New Roman" w:cs="Times New Roman"/>
          <w:sz w:val="24"/>
          <w:szCs w:val="24"/>
        </w:rPr>
        <w:t xml:space="preserve">24/13., 102/17., </w:t>
      </w:r>
      <w:r w:rsidR="002F0727" w:rsidRPr="00DF31F5">
        <w:rPr>
          <w:rFonts w:ascii="Times New Roman" w:hAnsi="Times New Roman" w:cs="Times New Roman"/>
          <w:sz w:val="24"/>
          <w:szCs w:val="24"/>
        </w:rPr>
        <w:t>1/20.</w:t>
      </w:r>
      <w:r w:rsidR="00810F9C">
        <w:rPr>
          <w:rFonts w:ascii="Times New Roman" w:hAnsi="Times New Roman" w:cs="Times New Roman"/>
          <w:sz w:val="24"/>
          <w:szCs w:val="24"/>
        </w:rPr>
        <w:t xml:space="preserve">, </w:t>
      </w:r>
      <w:r w:rsidR="00A53855">
        <w:rPr>
          <w:rFonts w:ascii="Times New Roman" w:hAnsi="Times New Roman" w:cs="Times New Roman"/>
          <w:sz w:val="24"/>
          <w:szCs w:val="24"/>
        </w:rPr>
        <w:t>147/20.</w:t>
      </w:r>
      <w:r w:rsidR="00810F9C">
        <w:rPr>
          <w:rFonts w:ascii="Times New Roman" w:hAnsi="Times New Roman" w:cs="Times New Roman"/>
          <w:sz w:val="24"/>
          <w:szCs w:val="24"/>
        </w:rPr>
        <w:t xml:space="preserve"> i 82/23</w:t>
      </w:r>
      <w:r w:rsidRPr="00DF31F5">
        <w:rPr>
          <w:rFonts w:ascii="Times New Roman" w:hAnsi="Times New Roman" w:cs="Times New Roman"/>
          <w:sz w:val="24"/>
          <w:szCs w:val="24"/>
        </w:rPr>
        <w:t>) (u daljnjem tekstu: Pravilnik). Slijedom navedenog, godišnji izvještaj sadrži:</w:t>
      </w:r>
    </w:p>
    <w:p w14:paraId="2D80E54F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794DC" w14:textId="1C9D2C64" w:rsidR="006172EF" w:rsidRPr="00DF31F5" w:rsidRDefault="0055240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  o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pći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koji čini Račun prihoda i rashoda i Račun financiranja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284AF72F" w14:textId="54BCB6D1" w:rsidR="00810F9C" w:rsidRDefault="00552404" w:rsidP="00810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2.   p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osebni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po organizacijsko</w:t>
      </w:r>
      <w:r w:rsidRPr="00DF31F5">
        <w:rPr>
          <w:rFonts w:ascii="Times New Roman" w:hAnsi="Times New Roman" w:cs="Times New Roman"/>
          <w:sz w:val="24"/>
          <w:szCs w:val="24"/>
        </w:rPr>
        <w:t>j i programskoj klasifikaciji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19EC1D7F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 xml:space="preserve">Izvještaj o korištenju proračunske zalihe, </w:t>
      </w:r>
    </w:p>
    <w:p w14:paraId="26D601D2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kapitala,</w:t>
      </w:r>
    </w:p>
    <w:p w14:paraId="70558DB0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jamstvima i plaćanjima po protestiranim jamstvima,</w:t>
      </w:r>
    </w:p>
    <w:p w14:paraId="4F38017C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unije,</w:t>
      </w:r>
    </w:p>
    <w:p w14:paraId="2C5B2F1E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 i</w:t>
      </w:r>
    </w:p>
    <w:p w14:paraId="78D7AF33" w14:textId="023452DA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p w14:paraId="142AC49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717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OPĆI DIO PRORAČUNA</w:t>
      </w:r>
    </w:p>
    <w:p w14:paraId="2FE3BBEE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D5A59" w14:textId="43AAEF2C" w:rsidR="00E36223" w:rsidRPr="00DF31F5" w:rsidRDefault="00453ABD" w:rsidP="002B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Ukupni prihodi</w:t>
      </w:r>
      <w:r w:rsidR="00466DE9">
        <w:rPr>
          <w:rFonts w:ascii="Times New Roman" w:hAnsi="Times New Roman" w:cs="Times New Roman"/>
          <w:sz w:val="24"/>
          <w:szCs w:val="24"/>
        </w:rPr>
        <w:t xml:space="preserve"> i primici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DD59A7">
        <w:rPr>
          <w:rFonts w:ascii="Times New Roman" w:hAnsi="Times New Roman" w:cs="Times New Roman"/>
          <w:sz w:val="24"/>
          <w:szCs w:val="24"/>
        </w:rPr>
        <w:t>poslovanja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u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7C7CCE">
        <w:rPr>
          <w:rFonts w:ascii="Times New Roman" w:hAnsi="Times New Roman" w:cs="Times New Roman"/>
          <w:sz w:val="24"/>
          <w:szCs w:val="24"/>
        </w:rPr>
        <w:t xml:space="preserve"> u iznosu od 2.578.352,00 </w:t>
      </w:r>
      <w:r w:rsidR="002B6C77">
        <w:rPr>
          <w:rFonts w:ascii="Times New Roman" w:hAnsi="Times New Roman" w:cs="Times New Roman"/>
          <w:sz w:val="24"/>
          <w:szCs w:val="24"/>
        </w:rPr>
        <w:t>€</w:t>
      </w:r>
      <w:r w:rsidR="00810F9C">
        <w:rPr>
          <w:rFonts w:ascii="Times New Roman" w:hAnsi="Times New Roman" w:cs="Times New Roman"/>
          <w:sz w:val="24"/>
          <w:szCs w:val="24"/>
        </w:rPr>
        <w:t>.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u </w:t>
      </w:r>
      <w:r w:rsidR="00DD59A7">
        <w:rPr>
          <w:rFonts w:ascii="Times New Roman" w:hAnsi="Times New Roman" w:cs="Times New Roman"/>
          <w:sz w:val="24"/>
          <w:szCs w:val="24"/>
        </w:rPr>
        <w:t xml:space="preserve">iznosu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od </w:t>
      </w:r>
      <w:r w:rsidR="007C7CCE">
        <w:rPr>
          <w:rFonts w:ascii="Times New Roman" w:hAnsi="Times New Roman" w:cs="Times New Roman"/>
          <w:sz w:val="24"/>
          <w:szCs w:val="24"/>
        </w:rPr>
        <w:t>2.374.744,22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Pr="00DF31F5">
        <w:rPr>
          <w:rFonts w:ascii="Times New Roman" w:hAnsi="Times New Roman" w:cs="Times New Roman"/>
          <w:sz w:val="24"/>
          <w:szCs w:val="24"/>
        </w:rPr>
        <w:t>, odnosno</w:t>
      </w:r>
      <w:r w:rsidR="002629E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manje</w:t>
      </w:r>
      <w:r w:rsidR="002B6C77">
        <w:rPr>
          <w:rFonts w:ascii="Times New Roman" w:hAnsi="Times New Roman" w:cs="Times New Roman"/>
          <w:sz w:val="24"/>
          <w:szCs w:val="24"/>
        </w:rPr>
        <w:t xml:space="preserve"> za </w:t>
      </w:r>
      <w:r w:rsidR="007C7CCE">
        <w:rPr>
          <w:rFonts w:ascii="Times New Roman" w:hAnsi="Times New Roman" w:cs="Times New Roman"/>
          <w:sz w:val="24"/>
          <w:szCs w:val="24"/>
        </w:rPr>
        <w:t>203.607,78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7C7CCE">
        <w:rPr>
          <w:rFonts w:ascii="Times New Roman" w:hAnsi="Times New Roman" w:cs="Times New Roman"/>
          <w:sz w:val="24"/>
          <w:szCs w:val="24"/>
        </w:rPr>
        <w:t>.</w:t>
      </w:r>
      <w:r w:rsidR="002B755B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Uk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upni </w:t>
      </w:r>
      <w:r w:rsidR="00E55E4E" w:rsidRPr="00DF31F5">
        <w:rPr>
          <w:rFonts w:ascii="Times New Roman" w:hAnsi="Times New Roman" w:cs="Times New Roman"/>
          <w:sz w:val="24"/>
          <w:szCs w:val="24"/>
        </w:rPr>
        <w:t>rashodi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i izdaci u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Pr="00DF31F5">
        <w:rPr>
          <w:rFonts w:ascii="Times New Roman" w:hAnsi="Times New Roman" w:cs="Times New Roman"/>
          <w:sz w:val="24"/>
          <w:szCs w:val="24"/>
        </w:rPr>
        <w:t xml:space="preserve"> planirani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su 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C7CCE">
        <w:rPr>
          <w:rFonts w:ascii="Times New Roman" w:hAnsi="Times New Roman" w:cs="Times New Roman"/>
          <w:sz w:val="24"/>
          <w:szCs w:val="24"/>
        </w:rPr>
        <w:t>2.687.299,00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664403" w:rsidRPr="00DF31F5">
        <w:rPr>
          <w:rFonts w:ascii="Times New Roman" w:hAnsi="Times New Roman" w:cs="Times New Roman"/>
          <w:sz w:val="24"/>
          <w:szCs w:val="24"/>
        </w:rPr>
        <w:t>,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u </w:t>
      </w:r>
      <w:r w:rsidR="00DD59A7">
        <w:rPr>
          <w:rFonts w:ascii="Times New Roman" w:hAnsi="Times New Roman" w:cs="Times New Roman"/>
          <w:sz w:val="24"/>
          <w:szCs w:val="24"/>
        </w:rPr>
        <w:t>iznosu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od </w:t>
      </w:r>
      <w:r w:rsidR="007C7CCE">
        <w:rPr>
          <w:rFonts w:ascii="Times New Roman" w:hAnsi="Times New Roman" w:cs="Times New Roman"/>
          <w:sz w:val="24"/>
          <w:szCs w:val="24"/>
        </w:rPr>
        <w:t>2.595.534.51</w:t>
      </w:r>
      <w:r w:rsidR="00F7448B" w:rsidRPr="00DF31F5">
        <w:rPr>
          <w:rFonts w:ascii="Times New Roman" w:hAnsi="Times New Roman" w:cs="Times New Roman"/>
          <w:sz w:val="24"/>
          <w:szCs w:val="24"/>
        </w:rPr>
        <w:t>, odnosno</w:t>
      </w:r>
      <w:r w:rsidR="00664403" w:rsidRPr="00DF31F5">
        <w:rPr>
          <w:rFonts w:ascii="Times New Roman" w:hAnsi="Times New Roman" w:cs="Times New Roman"/>
          <w:sz w:val="24"/>
          <w:szCs w:val="24"/>
        </w:rPr>
        <w:t xml:space="preserve"> manje </w:t>
      </w:r>
      <w:r w:rsidR="006172EF" w:rsidRPr="00DF31F5">
        <w:rPr>
          <w:rFonts w:ascii="Times New Roman" w:hAnsi="Times New Roman" w:cs="Times New Roman"/>
          <w:sz w:val="24"/>
          <w:szCs w:val="24"/>
        </w:rPr>
        <w:t>za</w:t>
      </w:r>
      <w:r w:rsidR="00A53855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94.764,49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3C4C9E" w:rsidRPr="00DF31F5">
        <w:rPr>
          <w:rFonts w:ascii="Times New Roman" w:hAnsi="Times New Roman" w:cs="Times New Roman"/>
          <w:sz w:val="24"/>
          <w:szCs w:val="24"/>
        </w:rPr>
        <w:t xml:space="preserve"> ili</w:t>
      </w:r>
      <w:r w:rsidR="001A2A09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3,58</w:t>
      </w:r>
      <w:r w:rsidR="0075455F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%.</w:t>
      </w:r>
    </w:p>
    <w:p w14:paraId="6B6FEDB5" w14:textId="6C8EC5CB" w:rsidR="002B755B" w:rsidRDefault="00C16A87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Barilović</w:t>
      </w: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20</w:t>
      </w:r>
      <w:r w:rsidR="00A53855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7448B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ostvarila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EF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poslovanja u iznosu od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108.843,56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 </w:t>
      </w:r>
      <w:r w:rsidR="00366E1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0321C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a isto razdoblje prošle 202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63B40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ostvarila 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3662C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poslovanja u iznosu od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127.897,33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ujedno bio i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konačan rezultat u 202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FF2FBE" w14:textId="092C55FF" w:rsidR="0075455F" w:rsidRPr="00DF31F5" w:rsidRDefault="006172EF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Tablični prikaz sadrži račun prihoda i rashoda, račun financiranja gdje su prikazani ukupni prihodi i primici te rashodi i izdaci na razini ekono</w:t>
      </w:r>
      <w:r w:rsidR="0075455F" w:rsidRPr="00DF31F5">
        <w:rPr>
          <w:rFonts w:ascii="Times New Roman" w:hAnsi="Times New Roman" w:cs="Times New Roman"/>
          <w:sz w:val="24"/>
          <w:szCs w:val="24"/>
        </w:rPr>
        <w:t>mske klasifikacije, kao i višak</w:t>
      </w:r>
      <w:r w:rsidRPr="00DF31F5">
        <w:rPr>
          <w:rFonts w:ascii="Times New Roman" w:hAnsi="Times New Roman" w:cs="Times New Roman"/>
          <w:sz w:val="24"/>
          <w:szCs w:val="24"/>
        </w:rPr>
        <w:t xml:space="preserve"> s</w:t>
      </w:r>
      <w:r w:rsidR="0075455F" w:rsidRPr="00DF31F5">
        <w:rPr>
          <w:rFonts w:ascii="Times New Roman" w:hAnsi="Times New Roman" w:cs="Times New Roman"/>
          <w:sz w:val="24"/>
          <w:szCs w:val="24"/>
        </w:rPr>
        <w:t>redstava iz prethodnih</w:t>
      </w:r>
      <w:r w:rsidR="002F36D3" w:rsidRPr="00DF31F5">
        <w:rPr>
          <w:rFonts w:ascii="Times New Roman" w:hAnsi="Times New Roman" w:cs="Times New Roman"/>
          <w:sz w:val="24"/>
          <w:szCs w:val="24"/>
        </w:rPr>
        <w:t xml:space="preserve"> godina i ostvareni </w:t>
      </w:r>
      <w:r w:rsidR="002B6C77">
        <w:rPr>
          <w:rFonts w:ascii="Times New Roman" w:hAnsi="Times New Roman" w:cs="Times New Roman"/>
          <w:sz w:val="24"/>
          <w:szCs w:val="24"/>
        </w:rPr>
        <w:t>višak u 202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75455F" w:rsidRPr="00DF31F5">
        <w:rPr>
          <w:rFonts w:ascii="Times New Roman" w:hAnsi="Times New Roman" w:cs="Times New Roman"/>
          <w:sz w:val="24"/>
          <w:szCs w:val="24"/>
        </w:rPr>
        <w:t>.</w:t>
      </w:r>
      <w:r w:rsidRPr="00DF31F5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3BD75095" w14:textId="77777777" w:rsidR="00B508F5" w:rsidRPr="00DF31F5" w:rsidRDefault="00B508F5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45AF" w14:textId="77777777" w:rsidR="000472FC" w:rsidRPr="00E446F9" w:rsidRDefault="006172EF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1. Izvršenje općeg dijela proračuna</w:t>
      </w:r>
    </w:p>
    <w:tbl>
      <w:tblPr>
        <w:tblW w:w="9538" w:type="dxa"/>
        <w:tblInd w:w="-106" w:type="dxa"/>
        <w:tblLook w:val="0000" w:firstRow="0" w:lastRow="0" w:firstColumn="0" w:lastColumn="0" w:noHBand="0" w:noVBand="0"/>
      </w:tblPr>
      <w:tblGrid>
        <w:gridCol w:w="6048"/>
        <w:gridCol w:w="1708"/>
        <w:gridCol w:w="1782"/>
      </w:tblGrid>
      <w:tr w:rsidR="006172EF" w:rsidRPr="00B75654" w14:paraId="778C6DC5" w14:textId="77777777" w:rsidTr="002B755B">
        <w:trPr>
          <w:trHeight w:val="7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ED3772" w14:textId="77777777" w:rsidR="006172EF" w:rsidRPr="00B75654" w:rsidRDefault="006172EF" w:rsidP="00545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     P     I      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74E754" w14:textId="77777777" w:rsidR="00545CDC" w:rsidRPr="00B75654" w:rsidRDefault="00545CDC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CDB7655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  <w:p w14:paraId="7A57553F" w14:textId="7D600A6F" w:rsidR="006172EF" w:rsidRPr="00B75654" w:rsidRDefault="00545CDC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7C7CC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36E3ED6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  <w:p w14:paraId="376D4F6A" w14:textId="68CC96AB" w:rsidR="006172EF" w:rsidRPr="00B75654" w:rsidRDefault="006172EF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7C7CC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6172EF" w:rsidRPr="00B75654" w14:paraId="0D7CC481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5C1DB8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CFF20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043BF4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6172EF" w:rsidRPr="00B75654" w14:paraId="13B6C9CD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8B399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C4C1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EDA3B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172EF" w:rsidRPr="00B75654" w14:paraId="1C36FB64" w14:textId="77777777" w:rsidTr="005047B2">
        <w:trPr>
          <w:trHeight w:val="2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68721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poslovanja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ED0A02" w14:textId="67010794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2.326.792,00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A5D707" w14:textId="350A7B98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2.297.825,51</w:t>
            </w:r>
          </w:p>
        </w:tc>
      </w:tr>
      <w:tr w:rsidR="006172EF" w:rsidRPr="00B75654" w14:paraId="45C7903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56E8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od prodaje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26E592" w14:textId="660C20DE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1.560,00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1C24C" w14:textId="0C28B565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28.425,78</w:t>
            </w:r>
          </w:p>
        </w:tc>
      </w:tr>
      <w:tr w:rsidR="006172EF" w:rsidRPr="00B75654" w14:paraId="51D7833B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F34C3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poslovanja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BFBE75" w14:textId="4EBBA714" w:rsidR="006172EF" w:rsidRPr="00B75654" w:rsidRDefault="007C7CCE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1.681.999,00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FA7E9A" w14:textId="107A7EC1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1.574.090,68</w:t>
            </w:r>
          </w:p>
        </w:tc>
      </w:tr>
      <w:tr w:rsidR="006172EF" w:rsidRPr="00B75654" w14:paraId="2942CDB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24B7E" w14:textId="27640A94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za nabavu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118A" w14:textId="1AF37DDA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963.800,00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C322" w14:textId="6ABB7016" w:rsidR="006172EF" w:rsidRPr="00B75654" w:rsidRDefault="007C7CCE" w:rsidP="009E77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976.993,69</w:t>
            </w:r>
          </w:p>
        </w:tc>
      </w:tr>
      <w:tr w:rsidR="006172EF" w:rsidRPr="00B75654" w14:paraId="131FD7E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D9A6B8" w14:textId="77777777" w:rsidR="006172EF" w:rsidRPr="00B75654" w:rsidRDefault="006172EF" w:rsidP="009E77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RAZLIKA -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82C9" w14:textId="335B5878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-317.447,00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3DBA" w14:textId="6F4B7F4A" w:rsidR="006172EF" w:rsidRPr="00B75654" w:rsidRDefault="00C715A2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AE69F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246.243,90</w:t>
            </w:r>
          </w:p>
        </w:tc>
      </w:tr>
      <w:tr w:rsidR="006172EF" w:rsidRPr="00B75654" w14:paraId="4B1E9DC3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B39EC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9ED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DD343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76D6F4B5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097154F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Primici od financijske imovine i zaduživanja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195EDF" w14:textId="72AEF100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5995DC" w14:textId="57CC7F45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48.492,93</w:t>
            </w:r>
          </w:p>
        </w:tc>
      </w:tr>
      <w:tr w:rsidR="006172EF" w:rsidRPr="00B75654" w14:paraId="4FB2D4A4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76B127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E022" w14:textId="18B7C33C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76AF" w14:textId="1482EB5D" w:rsidR="006172EF" w:rsidRPr="00B75654" w:rsidRDefault="00432A60" w:rsidP="00C715A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</w:t>
            </w:r>
            <w:r w:rsidR="00C715A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41.450,14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</w:t>
            </w:r>
          </w:p>
        </w:tc>
      </w:tr>
      <w:tr w:rsidR="006172EF" w:rsidRPr="00B75654" w14:paraId="1189FE8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9472D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NETO ZADUŽIVANJE/FINANCIRANJE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8516" w14:textId="286F16AE" w:rsidR="006172EF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74CF" w14:textId="3F56AC26" w:rsidR="006172EF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7.042,79</w:t>
            </w:r>
          </w:p>
        </w:tc>
      </w:tr>
      <w:tr w:rsidR="006172EF" w:rsidRPr="00B75654" w14:paraId="41CA3598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6F010" w14:textId="77777777" w:rsidR="006172EF" w:rsidRPr="00B75654" w:rsidRDefault="00B508F5" w:rsidP="00545CD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C. RASPOLOŽIVA SREDSTVA IZ PRET</w:t>
            </w:r>
            <w:r w:rsidR="006172E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4804A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4EB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3F8184C0" w14:textId="77777777" w:rsidTr="005047B2">
        <w:trPr>
          <w:trHeight w:val="7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D8C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Manjak/višak</w:t>
            </w:r>
            <w:r w:rsidR="00B508F5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sredstava iz pret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BB28" w14:textId="12B092A2" w:rsidR="00BF4BF2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108.947,00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D335" w14:textId="6AE859D5" w:rsidR="006172EF" w:rsidRPr="00B75654" w:rsidRDefault="00C715A2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108.946,73</w:t>
            </w:r>
          </w:p>
        </w:tc>
      </w:tr>
      <w:tr w:rsidR="006172EF" w:rsidRPr="00B75654" w14:paraId="0F5B972D" w14:textId="77777777" w:rsidTr="005047B2">
        <w:trPr>
          <w:trHeight w:val="155"/>
        </w:trPr>
        <w:tc>
          <w:tcPr>
            <w:tcW w:w="604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6CE943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D.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VIŠAK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+ NETO ZADUŽIVANJA/FINANCIRANJA   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17D87F" w14:textId="77777777" w:rsidR="006172EF" w:rsidRPr="00B75654" w:rsidRDefault="0030321C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3D93890" w14:textId="20A90AC2" w:rsidR="006172EF" w:rsidRPr="00B75654" w:rsidRDefault="00C715A2" w:rsidP="000B11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AE69F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130.254,38</w:t>
            </w:r>
          </w:p>
        </w:tc>
      </w:tr>
    </w:tbl>
    <w:p w14:paraId="7F203772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ACB02" w14:textId="77777777" w:rsidR="00B75654" w:rsidRDefault="00B7565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99AC5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1930D" w14:textId="11FC1C62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POSEBNI DIO PRORAČUNA</w:t>
      </w:r>
    </w:p>
    <w:p w14:paraId="5B6B492D" w14:textId="77777777" w:rsidR="006172EF" w:rsidRPr="00DF31F5" w:rsidRDefault="006172EF" w:rsidP="009B4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U posebnom dijelu proračuna rashodi i izdaci prikazuju se sukladno Pravilniku i </w:t>
      </w:r>
      <w:r w:rsidR="00B508F5" w:rsidRPr="00DF31F5">
        <w:rPr>
          <w:rFonts w:ascii="Times New Roman" w:hAnsi="Times New Roman" w:cs="Times New Roman"/>
          <w:sz w:val="24"/>
          <w:szCs w:val="24"/>
        </w:rPr>
        <w:t>sastavljaju</w:t>
      </w:r>
      <w:r w:rsidRPr="00DF31F5">
        <w:rPr>
          <w:rFonts w:ascii="Times New Roman" w:hAnsi="Times New Roman" w:cs="Times New Roman"/>
          <w:sz w:val="24"/>
          <w:szCs w:val="24"/>
        </w:rPr>
        <w:t xml:space="preserve"> se sljedeći  izvještaji:</w:t>
      </w:r>
    </w:p>
    <w:p w14:paraId="3DE32CC6" w14:textId="77777777" w:rsidR="006172EF" w:rsidRPr="00DF31F5" w:rsidRDefault="006172EF" w:rsidP="00E55E4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organizacijskoj klasifikaciji (rashodi i izdaci prikazani po razdjelima i  glavama unutar razdjela)</w:t>
      </w:r>
    </w:p>
    <w:p w14:paraId="4F397135" w14:textId="77777777" w:rsidR="006172EF" w:rsidRPr="00DF31F5" w:rsidRDefault="006172EF" w:rsidP="000472F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programskoj klasifikaciji (rashodi i izdaci prikazani su po programima projektima i aktivnostima).</w:t>
      </w:r>
    </w:p>
    <w:p w14:paraId="69B8F0D1" w14:textId="2D2025BC" w:rsidR="00D7126C" w:rsidRPr="00DF31F5" w:rsidRDefault="006172EF" w:rsidP="000472FC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Pregled </w:t>
      </w:r>
      <w:r w:rsidR="00B508F5" w:rsidRPr="00DF31F5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CB09B5" w:rsidRPr="00DF31F5">
        <w:rPr>
          <w:rFonts w:ascii="Times New Roman" w:hAnsi="Times New Roman" w:cs="Times New Roman"/>
          <w:sz w:val="24"/>
          <w:szCs w:val="24"/>
        </w:rPr>
        <w:t>i njegovo ostvarenje za 20</w:t>
      </w:r>
      <w:r w:rsidR="00912F9A">
        <w:rPr>
          <w:rFonts w:ascii="Times New Roman" w:hAnsi="Times New Roman" w:cs="Times New Roman"/>
          <w:sz w:val="24"/>
          <w:szCs w:val="24"/>
        </w:rPr>
        <w:t>2</w:t>
      </w:r>
      <w:r w:rsidR="00C715A2">
        <w:rPr>
          <w:rFonts w:ascii="Times New Roman" w:hAnsi="Times New Roman" w:cs="Times New Roman"/>
          <w:sz w:val="24"/>
          <w:szCs w:val="24"/>
        </w:rPr>
        <w:t>4</w:t>
      </w:r>
      <w:r w:rsidR="00D1332C" w:rsidRPr="00DF31F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F31F5">
        <w:rPr>
          <w:rFonts w:ascii="Times New Roman" w:hAnsi="Times New Roman" w:cs="Times New Roman"/>
          <w:sz w:val="24"/>
          <w:szCs w:val="24"/>
        </w:rPr>
        <w:t>u posebnom di</w:t>
      </w:r>
      <w:r w:rsidR="00D7126C" w:rsidRPr="00DF31F5">
        <w:rPr>
          <w:rFonts w:ascii="Times New Roman" w:hAnsi="Times New Roman" w:cs="Times New Roman"/>
          <w:sz w:val="24"/>
          <w:szCs w:val="24"/>
        </w:rPr>
        <w:t>jelu proračuna po programima dano</w:t>
      </w:r>
      <w:r w:rsidRPr="00DF31F5">
        <w:rPr>
          <w:rFonts w:ascii="Times New Roman" w:hAnsi="Times New Roman" w:cs="Times New Roman"/>
          <w:sz w:val="24"/>
          <w:szCs w:val="24"/>
        </w:rPr>
        <w:t xml:space="preserve"> je u sljedećoj tabeli:</w:t>
      </w:r>
    </w:p>
    <w:p w14:paraId="76FB77B6" w14:textId="77777777" w:rsidR="000472FC" w:rsidRPr="00DF31F5" w:rsidRDefault="000472FC" w:rsidP="000472FC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C6FA3" w14:textId="0713628F" w:rsidR="006172EF" w:rsidRDefault="006172EF" w:rsidP="00E55E4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2. Izvršenje posebnog dijela proračuna</w:t>
      </w:r>
      <w:r w:rsidR="00CB09B5" w:rsidRPr="00DF31F5">
        <w:rPr>
          <w:rFonts w:ascii="Times New Roman" w:hAnsi="Times New Roman" w:cs="Times New Roman"/>
          <w:sz w:val="24"/>
          <w:szCs w:val="24"/>
        </w:rPr>
        <w:t xml:space="preserve"> prema programskoj klasifikaciji</w:t>
      </w:r>
    </w:p>
    <w:p w14:paraId="0DB8A939" w14:textId="77777777" w:rsidR="00221C29" w:rsidRPr="00DF31F5" w:rsidRDefault="00221C29" w:rsidP="00E55E4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1405"/>
        <w:gridCol w:w="1384"/>
        <w:gridCol w:w="1006"/>
      </w:tblGrid>
      <w:tr w:rsidR="00C715A2" w:rsidRPr="00B75654" w14:paraId="75206D6E" w14:textId="77777777" w:rsidTr="00C821B4">
        <w:trPr>
          <w:trHeight w:val="255"/>
          <w:jc w:val="center"/>
        </w:trPr>
        <w:tc>
          <w:tcPr>
            <w:tcW w:w="6231" w:type="dxa"/>
            <w:shd w:val="clear" w:color="000000" w:fill="808080"/>
            <w:noWrap/>
            <w:vAlign w:val="bottom"/>
            <w:hideMark/>
          </w:tcPr>
          <w:p w14:paraId="36964C3E" w14:textId="77777777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756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/ IZDACI</w:t>
            </w:r>
          </w:p>
        </w:tc>
        <w:tc>
          <w:tcPr>
            <w:tcW w:w="1405" w:type="dxa"/>
            <w:shd w:val="clear" w:color="000000" w:fill="808080"/>
            <w:noWrap/>
            <w:vAlign w:val="bottom"/>
          </w:tcPr>
          <w:p w14:paraId="3EF7A5C3" w14:textId="14EC79E3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2.687.299,00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</w:tcPr>
          <w:p w14:paraId="3D9F0F5E" w14:textId="14694F90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2.592.534,51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1A1D67B6" w14:textId="0EC0D6AA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96,47</w:t>
            </w:r>
          </w:p>
        </w:tc>
      </w:tr>
      <w:tr w:rsidR="00C715A2" w:rsidRPr="00B75654" w14:paraId="0F92FD56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0648F52" w14:textId="0BA0709E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FINANCIRANJE REDOVNE DJELATNOSTI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CDAEA91" w14:textId="47DB1E06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39.480,00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565BC33" w14:textId="0B6DA53E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32.575,96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5AF1F6B9" w14:textId="2B03305F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82,51%</w:t>
            </w:r>
          </w:p>
        </w:tc>
      </w:tr>
      <w:tr w:rsidR="00C715A2" w:rsidRPr="00B75654" w14:paraId="398D6BE6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539815D" w14:textId="203CC6A8" w:rsidR="00C715A2" w:rsidRPr="00B75654" w:rsidRDefault="00BC589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JEDINSTVENOG UPRAVNOG ODJELA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A24B217" w14:textId="34A5A536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183.051,00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CD0E602" w14:textId="7BE8C672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164.564,50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7514C9C4" w14:textId="4D43F631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89,90%</w:t>
            </w:r>
          </w:p>
        </w:tc>
      </w:tr>
      <w:tr w:rsidR="00C715A2" w:rsidRPr="00B75654" w14:paraId="5761C5CE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6E156777" w14:textId="4A579CA5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NABAVA NEFINANCIJSKE IMOVINE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62F2FCD" w14:textId="13CFCB1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B499C53" w14:textId="5669A251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12.356,38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71FECF40" w14:textId="565282B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99,65%</w:t>
            </w:r>
          </w:p>
        </w:tc>
      </w:tr>
      <w:tr w:rsidR="00C715A2" w:rsidRPr="00B75654" w14:paraId="4081C6E7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F95609A" w14:textId="03EBD709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I INVESTICIJSKO ODRŽAVANJE KOMUNALNE INFR.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0A7CD2F" w14:textId="22ACF16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235.318,00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0776ABA" w14:textId="449E4A8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207.033,20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0463591" w14:textId="2717FA4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87,98%</w:t>
            </w:r>
          </w:p>
        </w:tc>
      </w:tr>
      <w:tr w:rsidR="00C715A2" w:rsidRPr="00B75654" w14:paraId="52C1C404" w14:textId="77777777" w:rsidTr="00C821B4">
        <w:trPr>
          <w:trHeight w:val="510"/>
          <w:jc w:val="center"/>
        </w:trPr>
        <w:tc>
          <w:tcPr>
            <w:tcW w:w="6231" w:type="dxa"/>
            <w:shd w:val="clear" w:color="auto" w:fill="auto"/>
            <w:vAlign w:val="bottom"/>
          </w:tcPr>
          <w:p w14:paraId="3840FCD6" w14:textId="490EF4EC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ULAGANJA U OBJEKTE I UREĐAJE KOMUNALNE INFRASTRUKTURE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0306FA4" w14:textId="3823CCF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856.850,00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4D37AE82" w14:textId="3FE30F3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867.272,14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C2E9973" w14:textId="77969A7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101,22%</w:t>
            </w:r>
          </w:p>
        </w:tc>
      </w:tr>
      <w:tr w:rsidR="00C715A2" w:rsidRPr="00B75654" w14:paraId="3B52AC4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400219B" w14:textId="3A67CD11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DJELATNOST PROTUPOŽARNE ZAŠTITE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0416095C" w14:textId="305393A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55.650,00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C71BDED" w14:textId="5BF210D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55.518,68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12900D15" w14:textId="1845AE8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99,76%</w:t>
            </w:r>
          </w:p>
        </w:tc>
      </w:tr>
      <w:tr w:rsidR="00C715A2" w:rsidRPr="00B75654" w14:paraId="4B82D33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EAA8EEA" w14:textId="089D86B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039850B" w14:textId="4D75DB9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375.700,00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9B1CF43" w14:textId="225CCEEE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348.867,38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5691622" w14:textId="55ECA67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92,86%</w:t>
            </w:r>
          </w:p>
        </w:tc>
      </w:tr>
      <w:tr w:rsidR="00C715A2" w:rsidRPr="00B75654" w14:paraId="3A7371A9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0143CA9" w14:textId="5327003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SOCIJALNI PLAN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367F63C" w14:textId="4B84DB0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65E49A5" w14:textId="59469E5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282.008,71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0A3BFD5C" w14:textId="71B0283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91,86%</w:t>
            </w:r>
          </w:p>
        </w:tc>
      </w:tr>
      <w:tr w:rsidR="00C715A2" w:rsidRPr="00B75654" w14:paraId="5EB9141A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2734D4C" w14:textId="6035E03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KULTURE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C691913" w14:textId="63F3714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6F3DE26" w14:textId="6792383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7.820,00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49E0F2E" w14:textId="1D130F9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95,37%</w:t>
            </w:r>
          </w:p>
        </w:tc>
      </w:tr>
      <w:tr w:rsidR="00C715A2" w:rsidRPr="00B75654" w14:paraId="0B917264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5DEBFE8C" w14:textId="3F918AC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RAZVOJ SPORTA I REKREACIJE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1913BAB" w14:textId="6527A21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BAADDCB" w14:textId="0AECB43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24.300,00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50BAA4F" w14:textId="759F35E2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97,20%</w:t>
            </w:r>
          </w:p>
        </w:tc>
      </w:tr>
      <w:tr w:rsidR="00C715A2" w:rsidRPr="00B75654" w14:paraId="7D9FD769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7008972" w14:textId="22A7061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0AA5A7E5" w14:textId="1142FD5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026A8A1" w14:textId="1C60816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61.171,59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61FD0F3" w14:textId="688EF8B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96,18%</w:t>
            </w:r>
          </w:p>
        </w:tc>
      </w:tr>
      <w:tr w:rsidR="00C715A2" w:rsidRPr="00B75654" w14:paraId="2081E4A8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46871C5" w14:textId="0DCD832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OSNOVNO ŠKOLSKOG OBRAZOVANJA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5E158EC" w14:textId="5A59B271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611D4513" w14:textId="5E6A27D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7.911,89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AEFE71C" w14:textId="2E6F951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79,12%</w:t>
            </w:r>
          </w:p>
        </w:tc>
      </w:tr>
      <w:tr w:rsidR="00C715A2" w:rsidRPr="00B75654" w14:paraId="5EE9B1B2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20165E05" w14:textId="7BE5541E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521A4FC" w14:textId="1ACB764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46C30FBE" w14:textId="6960BCC7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24.939,84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43FCEB4" w14:textId="074C5E4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84,54%</w:t>
            </w:r>
          </w:p>
        </w:tc>
      </w:tr>
      <w:tr w:rsidR="00C715A2" w:rsidRPr="00B75654" w14:paraId="7C3D9A38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7454B8D7" w14:textId="4FEE61BF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RAZVOJA TURIZMA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14408AA" w14:textId="006CEAB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A0D45A3" w14:textId="78333D7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77.959,70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A355D00" w14:textId="2C2A5C8E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98,68%</w:t>
            </w:r>
          </w:p>
        </w:tc>
      </w:tr>
      <w:tr w:rsidR="00C715A2" w:rsidRPr="00B75654" w14:paraId="0C2824DA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0B399156" w14:textId="6F10CCB6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PROSTORNI PLAN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A893A5A" w14:textId="2371FF6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3D906BAF" w14:textId="3AE0530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18.912,00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87FDC02" w14:textId="7F17F55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126,08%</w:t>
            </w:r>
          </w:p>
        </w:tc>
      </w:tr>
      <w:tr w:rsidR="00C715A2" w:rsidRPr="00B75654" w14:paraId="6F3B1E4B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14C1B0B" w14:textId="537E3BD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USLUGE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FB651FC" w14:textId="294C9E2B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3073F3FC" w14:textId="13C93E4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4.402,50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B63D04E" w14:textId="2A6680C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15A2" w:rsidRPr="00B75654" w14:paraId="0C23AC3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6748D302" w14:textId="12A44B6E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 – SAKRALNI OBJEKTI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FD3D548" w14:textId="29B0A23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CAA1807" w14:textId="635EC41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14689B8A" w14:textId="45967E8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15A2" w:rsidRPr="00B75654" w14:paraId="0E11BE5F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D66FBD0" w14:textId="64A1422B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USTANOVE PREDŠKOLSKOG ODGOJA VRTIĆ – POTOĆIČ BELAJSKE POLJICE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2D712B0" w14:textId="266EAAD7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391.550,0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FF49F49" w14:textId="1E4B6F4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390.920,04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68F99F2" w14:textId="7EABDAF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99,84%</w:t>
            </w:r>
          </w:p>
        </w:tc>
      </w:tr>
    </w:tbl>
    <w:p w14:paraId="0A32F2D6" w14:textId="77777777" w:rsidR="001A3B84" w:rsidRPr="0067641E" w:rsidRDefault="001A3B8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E48CF4" w14:textId="3729F02D" w:rsidR="00F75808" w:rsidRPr="00DF31F5" w:rsidRDefault="00F75808" w:rsidP="00F75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F31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IZVJEŠTAJ O KORIŠTENJU PRORAČUNSKE ZALIHE</w:t>
      </w:r>
    </w:p>
    <w:p w14:paraId="31D9CEF0" w14:textId="156FA5E1" w:rsidR="00F75808" w:rsidRDefault="00F75808" w:rsidP="00F758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Tijekom izvještajnog razdoblja proračunska zaliha </w:t>
      </w:r>
      <w:r w:rsidR="00C821B4">
        <w:rPr>
          <w:rFonts w:ascii="Times New Roman" w:hAnsi="Times New Roman" w:cs="Times New Roman"/>
          <w:color w:val="000000" w:themeColor="text1"/>
          <w:sz w:val="24"/>
          <w:szCs w:val="24"/>
        </w:rPr>
        <w:t>nije korištena.</w:t>
      </w:r>
    </w:p>
    <w:p w14:paraId="5F9AAA59" w14:textId="75AD894D" w:rsidR="006172EF" w:rsidRPr="00DF31F5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>. IZVJEŠTAJ O ZADUŽIVANJU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DOMAĆEM I STRANOM TRŽIŠTU NOVCA I KAPITALA</w:t>
      </w:r>
    </w:p>
    <w:p w14:paraId="4B85F16C" w14:textId="13C36F08" w:rsidR="00EA742B" w:rsidRPr="00995529" w:rsidRDefault="00D7126C" w:rsidP="00995529">
      <w:pPr>
        <w:jc w:val="both"/>
        <w:rPr>
          <w:rFonts w:ascii="Times New Roman" w:hAnsi="Times New Roman" w:cs="Times New Roman"/>
          <w:sz w:val="24"/>
          <w:szCs w:val="24"/>
        </w:rPr>
      </w:pPr>
      <w:r w:rsidRPr="00995529">
        <w:rPr>
          <w:rFonts w:ascii="Times New Roman" w:hAnsi="Times New Roman" w:cs="Times New Roman"/>
          <w:sz w:val="24"/>
          <w:szCs w:val="24"/>
        </w:rPr>
        <w:t>Tijekom izvještajnog razdoblja O</w:t>
      </w:r>
      <w:r w:rsidR="006172EF" w:rsidRPr="00995529">
        <w:rPr>
          <w:rFonts w:ascii="Times New Roman" w:hAnsi="Times New Roman" w:cs="Times New Roman"/>
          <w:sz w:val="24"/>
          <w:szCs w:val="24"/>
        </w:rPr>
        <w:t>pćina</w:t>
      </w:r>
      <w:r w:rsidRPr="00995529">
        <w:rPr>
          <w:rFonts w:ascii="Times New Roman" w:hAnsi="Times New Roman" w:cs="Times New Roman"/>
          <w:sz w:val="24"/>
          <w:szCs w:val="24"/>
        </w:rPr>
        <w:t xml:space="preserve">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="00AE69F8">
        <w:rPr>
          <w:rFonts w:ascii="Times New Roman" w:hAnsi="Times New Roman" w:cs="Times New Roman"/>
          <w:sz w:val="24"/>
          <w:szCs w:val="24"/>
        </w:rPr>
        <w:t xml:space="preserve">otplatila je dio dugoročnog kredita za projekt izgradnje kanalizacije Barilović – Donji </w:t>
      </w:r>
      <w:proofErr w:type="spellStart"/>
      <w:r w:rsidR="00AE69F8">
        <w:rPr>
          <w:rFonts w:ascii="Times New Roman" w:hAnsi="Times New Roman" w:cs="Times New Roman"/>
          <w:sz w:val="24"/>
          <w:szCs w:val="24"/>
        </w:rPr>
        <w:t>Velemerić</w:t>
      </w:r>
      <w:proofErr w:type="spellEnd"/>
      <w:r w:rsidR="00AE69F8">
        <w:rPr>
          <w:rFonts w:ascii="Times New Roman" w:hAnsi="Times New Roman" w:cs="Times New Roman"/>
          <w:sz w:val="24"/>
          <w:szCs w:val="24"/>
        </w:rPr>
        <w:t>. Odlukom o kratkoročnom kreditu, Općini Barilović odobreno je prekoračenje po poslovnom računu.</w:t>
      </w:r>
    </w:p>
    <w:p w14:paraId="7E463481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5. IZVJEŠTAJ O DANIM JAMSTVIMA</w:t>
      </w:r>
    </w:p>
    <w:p w14:paraId="3C9A0DAC" w14:textId="2BE8FD74" w:rsidR="00F75808" w:rsidRPr="007C0BBF" w:rsidRDefault="00E747E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Tijekom izvještajnog razdoblja</w:t>
      </w:r>
      <w:r w:rsidR="00916FB4" w:rsidRPr="00DF31F5">
        <w:rPr>
          <w:rFonts w:ascii="Times New Roman" w:hAnsi="Times New Roman" w:cs="Times New Roman"/>
          <w:sz w:val="24"/>
          <w:szCs w:val="24"/>
        </w:rPr>
        <w:t>,</w:t>
      </w:r>
      <w:r w:rsidRPr="00DF31F5">
        <w:rPr>
          <w:rFonts w:ascii="Times New Roman" w:hAnsi="Times New Roman" w:cs="Times New Roman"/>
          <w:sz w:val="24"/>
          <w:szCs w:val="24"/>
        </w:rPr>
        <w:t xml:space="preserve"> Općina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Pr="00DF31F5">
        <w:rPr>
          <w:rFonts w:ascii="Times New Roman" w:hAnsi="Times New Roman" w:cs="Times New Roman"/>
          <w:sz w:val="24"/>
          <w:szCs w:val="24"/>
        </w:rPr>
        <w:t xml:space="preserve">nije </w:t>
      </w:r>
      <w:r w:rsidR="006172EF" w:rsidRPr="00DF31F5">
        <w:rPr>
          <w:rFonts w:ascii="Times New Roman" w:hAnsi="Times New Roman" w:cs="Times New Roman"/>
          <w:sz w:val="24"/>
          <w:szCs w:val="24"/>
        </w:rPr>
        <w:t>davala nikakva jamstva.</w:t>
      </w:r>
    </w:p>
    <w:p w14:paraId="3973FF8C" w14:textId="77777777" w:rsidR="00F75808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988EE" w14:textId="77777777" w:rsidR="00321EA4" w:rsidRPr="00770826" w:rsidRDefault="00321EA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826">
        <w:rPr>
          <w:rFonts w:ascii="Times New Roman" w:hAnsi="Times New Roman" w:cs="Times New Roman"/>
          <w:b/>
          <w:sz w:val="24"/>
          <w:szCs w:val="24"/>
        </w:rPr>
        <w:t xml:space="preserve">6. IZVJEŠTAJ O KORIŠTENJU SREDSTAVA FONDOVA EUROPSKE UNIJE </w:t>
      </w:r>
    </w:p>
    <w:p w14:paraId="0D3E413F" w14:textId="1F203780" w:rsidR="00157100" w:rsidRDefault="00770826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izvještajnog razdoblja, Općina </w:t>
      </w:r>
      <w:r w:rsidR="00D30924">
        <w:rPr>
          <w:rFonts w:ascii="Times New Roman" w:hAnsi="Times New Roman" w:cs="Times New Roman"/>
          <w:sz w:val="24"/>
          <w:szCs w:val="24"/>
        </w:rPr>
        <w:t>Barilović</w:t>
      </w:r>
      <w:r>
        <w:rPr>
          <w:rFonts w:ascii="Times New Roman" w:hAnsi="Times New Roman" w:cs="Times New Roman"/>
          <w:sz w:val="24"/>
          <w:szCs w:val="24"/>
        </w:rPr>
        <w:t xml:space="preserve"> je koristila sredstva fondova Europske unije</w:t>
      </w:r>
      <w:r w:rsidR="00FC6093">
        <w:rPr>
          <w:rFonts w:ascii="Times New Roman" w:hAnsi="Times New Roman" w:cs="Times New Roman"/>
          <w:sz w:val="24"/>
          <w:szCs w:val="24"/>
        </w:rPr>
        <w:t xml:space="preserve"> preko Agencije za plaćanje u poljoprivredi, ribarstvu i ruralnom razvoju za tip operacije 3.1.1. „Ulaganja u temeljne usluge za ruralno stanovništvo, uključujući slobodno vrijeme i kulturne aktivnosti i povezanu infrastrukturu, za projekt „ Izgradnja pješačke staze u TSC Korana u Donjem </w:t>
      </w:r>
      <w:proofErr w:type="spellStart"/>
      <w:r w:rsidR="00FC6093">
        <w:rPr>
          <w:rFonts w:ascii="Times New Roman" w:hAnsi="Times New Roman" w:cs="Times New Roman"/>
          <w:sz w:val="24"/>
          <w:szCs w:val="24"/>
        </w:rPr>
        <w:t>Velemeriću</w:t>
      </w:r>
      <w:proofErr w:type="spellEnd"/>
      <w:r w:rsidR="00FC6093">
        <w:rPr>
          <w:rFonts w:ascii="Times New Roman" w:hAnsi="Times New Roman" w:cs="Times New Roman"/>
          <w:sz w:val="24"/>
          <w:szCs w:val="24"/>
        </w:rPr>
        <w:t>.</w:t>
      </w:r>
    </w:p>
    <w:p w14:paraId="77BC1ED2" w14:textId="77777777" w:rsidR="00FC6093" w:rsidRDefault="00FC6093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1D7A" w14:textId="77777777" w:rsid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85CE" w14:textId="77777777" w:rsidR="00157100" w:rsidRP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00">
        <w:rPr>
          <w:rFonts w:ascii="Times New Roman" w:hAnsi="Times New Roman" w:cs="Times New Roman"/>
          <w:b/>
          <w:sz w:val="24"/>
          <w:szCs w:val="24"/>
        </w:rPr>
        <w:lastRenderedPageBreak/>
        <w:t>7. IZVJEŠTAJ O DANIM ZAJMOVIMA I POTRAŽIVANJIMA PO DANIM ZAJMOVIMA</w:t>
      </w:r>
    </w:p>
    <w:p w14:paraId="52471B81" w14:textId="12B2E2C7" w:rsidR="00770826" w:rsidRPr="009B269D" w:rsidRDefault="00770826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100" w:rsidRPr="00DF31F5">
        <w:rPr>
          <w:rFonts w:ascii="Times New Roman" w:hAnsi="Times New Roman" w:cs="Times New Roman"/>
          <w:sz w:val="24"/>
          <w:szCs w:val="24"/>
        </w:rPr>
        <w:t>Tijekom izvještajnog razdoblja, Općina</w:t>
      </w:r>
      <w:r w:rsidR="00D30924">
        <w:rPr>
          <w:rFonts w:ascii="Times New Roman" w:hAnsi="Times New Roman" w:cs="Times New Roman"/>
          <w:sz w:val="24"/>
          <w:szCs w:val="24"/>
        </w:rPr>
        <w:t xml:space="preserve"> Barilović</w:t>
      </w:r>
      <w:r w:rsidR="00157100" w:rsidRPr="00DF31F5">
        <w:rPr>
          <w:rFonts w:ascii="Times New Roman" w:hAnsi="Times New Roman" w:cs="Times New Roman"/>
          <w:sz w:val="24"/>
          <w:szCs w:val="24"/>
        </w:rPr>
        <w:t xml:space="preserve"> nije davala </w:t>
      </w:r>
      <w:r w:rsidR="00157100">
        <w:rPr>
          <w:rFonts w:ascii="Times New Roman" w:hAnsi="Times New Roman" w:cs="Times New Roman"/>
          <w:sz w:val="24"/>
          <w:szCs w:val="24"/>
        </w:rPr>
        <w:t>zajmove niti imala potraživanja prema istima.</w:t>
      </w:r>
    </w:p>
    <w:p w14:paraId="0CF7063F" w14:textId="77777777" w:rsidR="00995529" w:rsidRDefault="00995529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6551" w14:textId="3A97C2A9" w:rsidR="006172EF" w:rsidRDefault="00157100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.OBRAZLOŽENJE OSTVARENJA PRIHODA I PRIMITAKA, REALIZACIJA RASHODA I IZDATAKA </w:t>
      </w:r>
    </w:p>
    <w:p w14:paraId="0973FBDA" w14:textId="77777777" w:rsidR="001566D8" w:rsidRDefault="001566D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6CABD" w14:textId="1AEF0C12" w:rsidR="006172EF" w:rsidRPr="00B75654" w:rsidRDefault="001566D8" w:rsidP="00B75654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E850D2"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I RASHODI </w:t>
      </w:r>
      <w:r w:rsidRPr="00B75654">
        <w:rPr>
          <w:rFonts w:ascii="Times New Roman" w:hAnsi="Times New Roman" w:cs="Times New Roman"/>
          <w:b/>
          <w:bCs/>
          <w:sz w:val="24"/>
          <w:szCs w:val="24"/>
        </w:rPr>
        <w:t>– Izvještaj po ekonomskoj klasifikaciji</w:t>
      </w:r>
    </w:p>
    <w:p w14:paraId="2D7F3C2F" w14:textId="7F935DE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417"/>
        <w:gridCol w:w="1276"/>
        <w:gridCol w:w="1267"/>
        <w:gridCol w:w="1284"/>
        <w:gridCol w:w="1027"/>
        <w:gridCol w:w="1027"/>
      </w:tblGrid>
      <w:tr w:rsidR="00F64C38" w:rsidRPr="00F64C38" w14:paraId="2CB07DD9" w14:textId="77777777" w:rsidTr="00FC6093">
        <w:trPr>
          <w:trHeight w:val="20"/>
        </w:trPr>
        <w:tc>
          <w:tcPr>
            <w:tcW w:w="4254" w:type="dxa"/>
            <w:shd w:val="clear" w:color="000000" w:fill="C0C0C0"/>
            <w:noWrap/>
            <w:vAlign w:val="bottom"/>
            <w:hideMark/>
          </w:tcPr>
          <w:p w14:paraId="4D18A9F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  <w:p w14:paraId="463D2E31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3421DE4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Izvršenje 2023.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1259006B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Izvorni plan 2024.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B71CC4E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Tekući plan 2024.</w:t>
            </w:r>
          </w:p>
        </w:tc>
        <w:tc>
          <w:tcPr>
            <w:tcW w:w="1284" w:type="dxa"/>
            <w:shd w:val="clear" w:color="000000" w:fill="C0C0C0"/>
            <w:noWrap/>
            <w:vAlign w:val="bottom"/>
            <w:hideMark/>
          </w:tcPr>
          <w:p w14:paraId="57B7B875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027" w:type="dxa"/>
            <w:shd w:val="clear" w:color="000000" w:fill="C0C0C0"/>
            <w:noWrap/>
            <w:vAlign w:val="bottom"/>
            <w:hideMark/>
          </w:tcPr>
          <w:p w14:paraId="3E2C3E8A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816" w:type="dxa"/>
            <w:shd w:val="clear" w:color="000000" w:fill="C0C0C0"/>
            <w:noWrap/>
            <w:vAlign w:val="bottom"/>
            <w:hideMark/>
          </w:tcPr>
          <w:p w14:paraId="42680C6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F64C38" w:rsidRPr="00F64C38" w14:paraId="77A43945" w14:textId="77777777" w:rsidTr="00FC6093">
        <w:trPr>
          <w:trHeight w:val="20"/>
        </w:trPr>
        <w:tc>
          <w:tcPr>
            <w:tcW w:w="4254" w:type="dxa"/>
            <w:shd w:val="clear" w:color="000000" w:fill="808080"/>
            <w:noWrap/>
            <w:vAlign w:val="bottom"/>
            <w:hideMark/>
          </w:tcPr>
          <w:p w14:paraId="09D8AAAD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A. RAČUN PRIHODA I RASHODA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58187534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3D553B3C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000000" w:fill="808080"/>
            <w:noWrap/>
            <w:vAlign w:val="bottom"/>
            <w:hideMark/>
          </w:tcPr>
          <w:p w14:paraId="09CE437E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284" w:type="dxa"/>
            <w:shd w:val="clear" w:color="000000" w:fill="808080"/>
            <w:noWrap/>
            <w:vAlign w:val="bottom"/>
            <w:hideMark/>
          </w:tcPr>
          <w:p w14:paraId="48FFF251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027" w:type="dxa"/>
            <w:shd w:val="clear" w:color="000000" w:fill="808080"/>
            <w:noWrap/>
            <w:vAlign w:val="bottom"/>
            <w:hideMark/>
          </w:tcPr>
          <w:p w14:paraId="1DFFFA73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16" w:type="dxa"/>
            <w:shd w:val="clear" w:color="000000" w:fill="808080"/>
            <w:noWrap/>
            <w:vAlign w:val="bottom"/>
            <w:hideMark/>
          </w:tcPr>
          <w:p w14:paraId="0037CC4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F64C38" w:rsidRPr="00F64C38" w14:paraId="5166B44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23613D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3E6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1.656.105,00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DCE4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1.642.450,00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59E50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2.326.792,00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57B9F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2.297.825,51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99F9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138,75%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7FAF3C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98,76%</w:t>
            </w:r>
          </w:p>
        </w:tc>
      </w:tr>
      <w:tr w:rsidR="00F64C38" w:rsidRPr="00F64C38" w14:paraId="485E2C2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1E7D87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2824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853.578,62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0DB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800.112,00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D57649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1.283.575,00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BB90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1.248.360,30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AD45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146,25%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4E71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97,26%</w:t>
            </w:r>
          </w:p>
        </w:tc>
      </w:tr>
      <w:tr w:rsidR="00F64C38" w:rsidRPr="00F64C38" w14:paraId="1B8535C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FCFE9E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 xml:space="preserve">611 Porez  na </w:t>
            </w:r>
            <w:proofErr w:type="spellStart"/>
            <w:r w:rsidRPr="00F64C38">
              <w:rPr>
                <w:rFonts w:ascii="Arial" w:hAnsi="Arial" w:cs="Arial"/>
                <w:sz w:val="18"/>
                <w:szCs w:val="18"/>
              </w:rPr>
              <w:t>dohodakm</w:t>
            </w:r>
            <w:proofErr w:type="spellEnd"/>
            <w:r w:rsidRPr="00F64C38">
              <w:rPr>
                <w:rFonts w:ascii="Arial" w:hAnsi="Arial" w:cs="Arial"/>
                <w:sz w:val="18"/>
                <w:szCs w:val="18"/>
              </w:rPr>
              <w:t xml:space="preserve">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DC6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752.853,53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22A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9B84F0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BB87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1.137.384,72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B508E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151,08%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7F524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F3B3AC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06C08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6111 Porez  na dohodak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FED9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760.020,33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AD6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1692A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303D2A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1.137.451,16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4B511E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149,66%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17DB9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317EDC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E4BDDA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6117 Povrat poreza na dohodak po godišnjoj prijavi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26B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-7.166,80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9DA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716E58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47128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-66,44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42479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6746E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DCCA0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809A74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46E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91.584,20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FCE1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2C1F49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5D018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101.951,52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5228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111,32%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9E6FE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7209C3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2ADA0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A66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14.190,15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C6B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7C58EB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101655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16.326,13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D9A7AE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115,05%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A6A9D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ECB19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915A14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6134 Povremeni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8FC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77.394,05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EA72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23FB13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07ED6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85.625,39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CE5FA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110,64%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C9C0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75D619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6586E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614 Porezi na robu i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459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9.140,89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4B5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95069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D2B9EF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9.024,06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D7EFD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98,72%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BC609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6FF4C1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474F3F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6142 Porez na promet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0CB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9.140,89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0A7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56FA5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2CEC5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9.024,06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17ACC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98,72%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F0391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7C45A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B17A7F1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26C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508.911,00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844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521.668,00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128B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681.800,00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67CD6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722.464,07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E4B50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141,96%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A658A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105,96%</w:t>
            </w:r>
          </w:p>
        </w:tc>
      </w:tr>
      <w:tr w:rsidR="00F64C38" w:rsidRPr="00F64C38" w14:paraId="53E78DA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89BBA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13C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486.002,55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D22F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F2C63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AA916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719.329,07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19823E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148,01%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A75E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B851A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53311A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9B5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359.448,00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783F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D8EAA7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2D99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452.391,79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16F44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125,86%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B2D4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596F71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C4B01E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4B9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126.554,55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F771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A8ACE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FD39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266.937,28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9EAC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210,93%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C3E85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2D82F1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B934C3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069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2.043,80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B56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49E91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77F1B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3.135,00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4BED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EEBD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4EA74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A9326C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3543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2.043,80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02BD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82B3EE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18A7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3.135,00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2E501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680BF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65B595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744EF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638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75E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20.864,65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9D6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E56FE9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A7165E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5E5B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DD8EF2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43C307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97E9AC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54F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20.864,65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BBE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C853B3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3D316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C9D0B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FCDC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D80012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41B1DB1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EE3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37.444,98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865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42.450,00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DDBE7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50.922,00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6E019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47.278,24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E4E31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126,26%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8BC5E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92,84%</w:t>
            </w:r>
          </w:p>
        </w:tc>
      </w:tr>
      <w:tr w:rsidR="00F64C38" w:rsidRPr="00F64C38" w14:paraId="31C1AEC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B9D2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641 Prihodi od 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E5F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181,33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F777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16FE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81DCB8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177,05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A16BEA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59C21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ED60E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5A7A4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1F7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181,33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7E71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D79FD3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BF495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177,05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10BC9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4D3B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2CF0D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2AC0A8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D0A9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37.263,65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B9D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3F063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DD508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47.101,19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66426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126,40%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0D2A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A1004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0206F0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6421 Naknade za koncesije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124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107,65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B000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3E3DDA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4D7BE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110,65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B4C49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E5B6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D3DF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94686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706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3.305,75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2BC0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0639688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792B8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1.432,54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B419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43,33%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23921D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444C1C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F215E3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8A2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7.444,05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864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F3E4B7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3E281D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20.527,02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39B7B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275,75%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ED1736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DF67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CBED0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1F72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26.406,20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418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3B60EF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A69AAF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25.030,98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D1BD3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94,79%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35408B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0F5AF2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A9AAE6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14D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256.170,40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72E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278.220,00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3B08A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310.495,00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6B64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279.722,90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F224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109,19%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71B3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90,09%</w:t>
            </w:r>
          </w:p>
        </w:tc>
      </w:tr>
      <w:tr w:rsidR="00F64C38" w:rsidRPr="00F64C38" w14:paraId="5A1F351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C4C76E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 Upravne i administrativne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9732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1.579,28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44C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92D46D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0313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964,08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60554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61,05%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7D7C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4962CC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A456CD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DE6C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689,76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C06D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4DF1AB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E1058D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2DD8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CFB6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FA09803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0404BB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6514 Ostale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6B1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3A6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442CA4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155F27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964,08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94454D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108,38%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7795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0FE729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EF4651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 Prihodi po posebnim propisima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6C7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184.343,86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0D6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469E1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B2B0B2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189.110,63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D58BA1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102,59%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FE861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2A47CF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7FAE0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6522 Prihodi vodnog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416F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4.416,19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2B6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89647A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84714A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179,68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F11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4,07%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088A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F0A63C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B5B200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6524 Doprinosi za šume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927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24.788,00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699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48AE6F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FCB5F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12.246,58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0D672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49,41%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3C22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3E9026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A337A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6526 Ostali nespomenuti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A60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155.139,67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C8F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AA7ED3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74478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176.684,37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8D93D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113,89%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2502C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E2A2E1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D0F2A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 Komunalni doprinosi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4AF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70.247,26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D51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A024A2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4E4A9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89.648,19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4063C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127,62%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84019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3B518D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3368AF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6531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EB7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618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E6E3F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FC4BB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17.930,98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957E52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7671,99%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BFEA96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DB402E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872D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6532 Komunalne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A4EB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70.013,54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A7E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369AC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DD9C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71.717,21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CFF8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102,43%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384EE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6D12B8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DE158D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973D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EBDA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3D82E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D2F73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28.425,78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61B32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3429,09%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23647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1822,17%</w:t>
            </w:r>
          </w:p>
        </w:tc>
      </w:tr>
      <w:tr w:rsidR="00F64C38" w:rsidRPr="00F64C38" w14:paraId="2DF55A6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17EAF48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 Prihodi od prodaje </w:t>
            </w:r>
            <w:proofErr w:type="spellStart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738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2039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0ADC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081A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FA78A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3F2A0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64C38" w:rsidRPr="00F64C38" w14:paraId="62BE8D4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8999C3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A98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0DB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53BDAB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4439D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0ED5A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A9A2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6DFC43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33ED83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7111 Zemljište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8FC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EDB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27B79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0BB7C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39B17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FD0C3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1A0125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17875BC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986C2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3BC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0116CE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8BA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37682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7683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C38" w:rsidRPr="00F64C38" w14:paraId="48C7DF3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4ECF7E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F911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E16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E011A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C10EBD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03439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E9D04A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A9EC89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CC3B4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B8A0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C24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1DCFE5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616A4C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BC37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9F196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90B8A8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881C422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E3B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1.146.284,59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F329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1.353.050,00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A55993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1.681.999,00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0E28C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1.574.090,68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E2EF7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137,32%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AE7C8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93,58%</w:t>
            </w:r>
          </w:p>
        </w:tc>
      </w:tr>
      <w:tr w:rsidR="00F64C38" w:rsidRPr="00F64C38" w14:paraId="0A74E20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ACF2D9E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603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265.419,04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098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294.400,00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80169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369.051,00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3FAF1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362.635,93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B2C19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136,63%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D0E8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64C38" w:rsidRPr="00F64C38" w14:paraId="1DAD99F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10EEFD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311 Plaće (Bruto)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4F7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218.807,69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CCF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605C0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0B84B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302.031,55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3BBD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138,04%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3CEC0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B743C8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7F95D3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3111 Plaće za redovan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B07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218.807,69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1CD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84C38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B4D7D9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301.619,97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6D7CD2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FE5BC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0A1FE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543710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3113 Plaće za prekovremeni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496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FCDF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FCF62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27B77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411,58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596F6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B70C77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08606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19CD57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312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57F9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15.423,13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D4D8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C4F7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E6395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13.659,92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5B8B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88,57%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1093F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2E3CE4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367908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3121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FA88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15.423,13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9088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7E0BB3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37A26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13.659,92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01D7B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88,57%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614B1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FF12FB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86DC08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313 Doprinosi na plaće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EE39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31.188,22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ED43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84FA48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267E6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46.944,46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70FECD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FD13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D81A6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BFDB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249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31.188,22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34FF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7ECC8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A7A550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46.944,46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1CC7A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5254B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8B07C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778F15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E1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360.410,63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18E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367.350,00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DF21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445.548,00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7127A2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404.474,06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AE470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112,23%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B311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90,78%</w:t>
            </w:r>
          </w:p>
        </w:tc>
      </w:tr>
      <w:tr w:rsidR="00F64C38" w:rsidRPr="00F64C38" w14:paraId="1FC2E10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99CF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 Naknade troškova zaposlenima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B32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13.288,65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B5FC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DE58A9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A02990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13.932,61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0B550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104,85%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E4BA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52EF4E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23F0AD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F3F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12.213,65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705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E81FA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1444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13.343,61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921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109,25%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AE42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B9DAB8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575E8E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3213 Stručno usavršavanje zaposlenika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3EA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1.075,00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9B6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A89CB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F90CA8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589,00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0B6AA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54,79%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AA9B5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B463B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ACA68B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 Rashodi za materijal i energiju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FBB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92.854,17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CC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517ADF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79B3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97.970,70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E23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105,51%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448E6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A8283F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262ED0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BF5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6.782,86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A35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A129B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3C92CF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9.287,19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7CDD1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136,92%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EBCF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7978F8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0D40A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3222 Materijal i sirovine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5D0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19.877,43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637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44375F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1035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19.782,25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7D4FA0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99,52%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87DF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CDF5CA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6A9C3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3223 Energija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8C6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64.853,44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D22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8C618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86FA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57.866,14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13B1A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89,23%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36821A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C4CEE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FF1745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8FE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542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DD0712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091F7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159,57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AC8404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342,35%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F56A3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4DD26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E42DB8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 xml:space="preserve">3225 Sitni inventar i </w:t>
            </w:r>
            <w:proofErr w:type="spellStart"/>
            <w:r w:rsidRPr="00F64C38">
              <w:rPr>
                <w:rFonts w:ascii="Arial" w:hAnsi="Arial" w:cs="Arial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C68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946,32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06D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1F101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7B96E1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10.726,99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C14E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1133,55%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5ECB4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C4278F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30A61B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3C0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347,51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589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76CE54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7A3E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148,56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50551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8017D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EF5C5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D28188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 Rashodi za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23A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228.323,24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84E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80007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99ED4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256.927,65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4C56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112,53%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4A11D5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1CFE9B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B61EE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BED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5.505,04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74E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DF3F5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28D31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8.266,33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BEB58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150,16%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47493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09107E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046EB2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700F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169.285,06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C00F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FAE86D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57777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151.616,71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33875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89,56%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7F72D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53174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6EA416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3233 Usluge promidžbe i informiranja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CD8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6.246,72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C22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9847C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C0599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10.443,23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DB83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167,18%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583E1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BAD957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3B0E29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3234 Komunalne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1DF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5.271,07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141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0BB1B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1AE3D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6.202,88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6849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FC6E0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2DCB6E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D4CCB8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3236 Zdravstvene i veterinarske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8E2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8.273,07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A5E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677C46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BB7C5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11.357,73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429E7A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137,29%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6AA005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EC289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861312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3237 Intelektualne i osobne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692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572,70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BD9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6A1F81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EB6C7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25.862,63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1112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4515,91%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AF638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F403B7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8DE18F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3238 Računalne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FF1E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22.955,15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A0EE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DD654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083FC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27.549,14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27ED6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120,01%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F6A5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C5D60A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35465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3239 Ostale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8BE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10.214,43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297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E58CA0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F4C74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15.629,00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30EA3F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3B546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2F6992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551D89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DC3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25.944,57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6D73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021F6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D7A940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35.643,10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8D5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137,38%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46006E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77942C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95D311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169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89A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27E2E9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DCDC1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6.898,22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8DCD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50,53%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1F9A9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6061D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203BC8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3293 Reprezentacija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4BFB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4.534,62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CAC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F0121E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97E50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22.105,74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EB66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487,49%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AC27DC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B582C1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697069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3295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4CE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5.970,99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71BE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5562F9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66D1A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6.059,14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8F84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101,48%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6ED5E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28A28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9F2C8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3296 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BA1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1.787,69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E20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45194E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CA428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26607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F3AEC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71B8C8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948BD2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DAF1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25C4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81B94C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527162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580,00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89557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AA1AAA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B12623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EAC6B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588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6.892,78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5A7E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661D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7.900,00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69440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6.818,83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079C9E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B4397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86,31%</w:t>
            </w:r>
          </w:p>
        </w:tc>
      </w:tr>
      <w:tr w:rsidR="00F64C38" w:rsidRPr="00F64C38" w14:paraId="6C793D0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B4F927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 Ostali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253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6.892,78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328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B26E7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B45759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6.818,83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BD2D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E8557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18091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273CB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106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2.710,30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613A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614BA3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437BE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4.185,72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98A45A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154,44%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89E546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0BE76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21C1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3433 Zatezne kamate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E89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FE9B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8EF38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3223A2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1C7F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74863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D00D7D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6B9F8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3434 Ostali nespomenuti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0262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4.182,46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519A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87352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0EE6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2.633,11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0A1DB8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62,96%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C6F18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D1740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4650F1F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205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BC0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5BE5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80D9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2291BA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E1691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91,13%</w:t>
            </w:r>
          </w:p>
        </w:tc>
      </w:tr>
      <w:tr w:rsidR="00F64C38" w:rsidRPr="00F64C38" w14:paraId="751C8FD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85CA20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FF7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83F3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8130D5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DF44A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FCCA7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93B5A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13A8D2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3C6FF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B137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789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01FE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9916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AFE3B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3E5B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A5CD14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E44EECD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9F0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30.192,23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43F7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A63D8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67354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26.825,52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7446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88,85%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CEF36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78,90%</w:t>
            </w:r>
          </w:p>
        </w:tc>
      </w:tr>
      <w:tr w:rsidR="00F64C38" w:rsidRPr="00F64C38" w14:paraId="7F32A6B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5D6156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363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F93C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58CE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8ADE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94D4F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401,32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0BB24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791B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44C83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32F8C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F920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23AA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60511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4148D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401,32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386D6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6D91D4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A2E82D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3C1D2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BCD3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30.192,23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CD3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83867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ACAAC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26.424,20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C39E4C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87,52%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40A4C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2360BE3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5D60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9CB0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10.096,84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FC9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E31A2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7044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5.639,42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FA40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55,85%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592F7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BDEAA2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72C6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B72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20.095,39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17EC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2C9FFC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A651F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20.784,78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47A08E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103,43%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8B53C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A5E171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832881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B9FD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149.990,65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ED70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194.200,00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9B6F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31F99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217.776,07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E4DB52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145,19%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2B68B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91,50%</w:t>
            </w:r>
          </w:p>
        </w:tc>
      </w:tr>
      <w:tr w:rsidR="00F64C38" w:rsidRPr="00F64C38" w14:paraId="31943F8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A9A86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F1E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149.990,65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3FBFC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AD17A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D720E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217.776,07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B9AB0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862CE6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F94BC9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F55BAD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CB4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28.317,54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8EA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3D64DC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F71F67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47.800,00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09687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168,80%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DFA1F7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B25E8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814C45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C96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121.673,11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9208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91AB7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16AE4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169.976,07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BC4E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139,70%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F0CDA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0A102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5D740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38 Rashodi za </w:t>
            </w:r>
            <w:proofErr w:type="spellStart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donacije,kazne</w:t>
            </w:r>
            <w:proofErr w:type="spellEnd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naknade </w:t>
            </w:r>
            <w:proofErr w:type="spellStart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štetai</w:t>
            </w:r>
            <w:proofErr w:type="spellEnd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8BE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284.324,27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EA5A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405.100,00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7251C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524.500,00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B133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498.150,97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A0332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175,21%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BF18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94,98%</w:t>
            </w:r>
          </w:p>
        </w:tc>
      </w:tr>
      <w:tr w:rsidR="00F64C38" w:rsidRPr="00F64C38" w14:paraId="2FA9910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21962F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381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627D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103.485,12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377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AE51CD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9049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145.283,59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4688A4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140,39%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98DCA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50F889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72DBE1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3811 Tekuće donacije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25E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103.485,12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264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EE6401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3598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145.283,59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16576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140,39%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23E4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FF8FD1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FF8CDD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382 Kapitalne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CC2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EF1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44D55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4B9F4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CD56BF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14,81%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29B04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E07D9F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1306B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4A73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0C19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BCF0C5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118C9E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F05B52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0348A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65CA54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41DB5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986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055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FB29F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86A21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04CAE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E9FB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C63F1D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B3E739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383 Kazne, penali i naknade štete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5EC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EB54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39C270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91012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E6A4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32D0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9321E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1428A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D65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BD3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202EA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A99E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D4096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1D9620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5CB53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896A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386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58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153.700,98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D582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0F9303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BAA2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348.867,38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EC01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226,98%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4FC6F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099959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6A1252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BDE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153.700,98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D121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B1B9A1A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CF3B5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348.867,38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C88E7D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226,98%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B3237F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88B55C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F0C5E5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B97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493.414,65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67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282.900,00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9A39FE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963.800,00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5396FB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976.993,69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7F14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198,01%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49D55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101,37%</w:t>
            </w:r>
          </w:p>
        </w:tc>
      </w:tr>
      <w:tr w:rsidR="00F64C38" w:rsidRPr="00F64C38" w14:paraId="7C2C9E9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466C34F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 Rashodi za nabavu </w:t>
            </w:r>
            <w:proofErr w:type="spellStart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F658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C685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5FD0FD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5675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DC8A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2C720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99,67%</w:t>
            </w:r>
          </w:p>
        </w:tc>
      </w:tr>
      <w:tr w:rsidR="00F64C38" w:rsidRPr="00F64C38" w14:paraId="55C7215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CD36A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412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5EA2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492F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5E6DB6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47CF2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7906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EB7A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05A412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3560FB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4126 Ostala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4EF6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08CF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7ADD8E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6797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83B14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9F38F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0F4254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181C5E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917E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493.414,65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E1B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267.900,00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9303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961.150,00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FD10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974.352,51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5E4B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197,47%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F72C4C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101,37%</w:t>
            </w:r>
          </w:p>
        </w:tc>
      </w:tr>
      <w:tr w:rsidR="00F64C38" w:rsidRPr="00F64C38" w14:paraId="5D49F1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14772A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66AA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444.325,82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657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1C47A0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98AA7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857.623,53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3A5A2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193,02%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4A086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6771A7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8B7301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C677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201.003,52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98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92D67C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DF3A3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643.505,58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6CA93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320,15%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7D50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02108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23E137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E12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123.064,01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998B6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285B76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D99A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55.048,43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127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44,73%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9137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19798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F42042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4214 Ostali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53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120.258,29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EFD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716D6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7F95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159.069,52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A7F08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132,27%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C34AC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C67409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B5929A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 Postrojenja i oprema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0E4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21.179,83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58EF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FE357D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FADAE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97.816,98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0CEED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461,84%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34B09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4E42B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25890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4221 Uredska oprema i namještaj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6461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437,58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B4F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ED73AC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1F752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10.006,52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81610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2286,79%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187DD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5ECDD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962C03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4223 Oprema za održavanje i zaštitu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51EB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27AA9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C9575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727E2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19.233,88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29DA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0A537E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EC2F64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90CBF4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2C36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20.742,25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F6B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91A14A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89749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68.576,58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EE9812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330,61%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F0C1D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0515A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86DEB7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426 Nematerijalna proizvedena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FE6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27.909,00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5DA5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98CFA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D641A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18.912,00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4652D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67,76%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88D5B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72BC4A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1CD07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6E1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27.909,00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945B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1B40128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19D0B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18.912,00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0C5D7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67,76%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0F737F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DEB06D" w14:textId="502313B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7188" w14:textId="214564D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793A" w14:textId="4AA6AB71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E43F5" w14:textId="7642F01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3C1E2" w14:textId="5821CB46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23E8" w14:textId="05EE4F34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4227" w14:textId="083397DB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E0A1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B96A0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DC701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240B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2B53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1D5C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7012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4D2E2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AC8E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55D30" w14:textId="6BE4CFD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6E118" w14:textId="7777777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D731" w14:textId="09566173" w:rsidR="00E850D2" w:rsidRPr="00B75654" w:rsidRDefault="00E850D2" w:rsidP="00B75654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RASHODI – Izvještaj prema izvorima financiranja</w:t>
      </w:r>
    </w:p>
    <w:p w14:paraId="0E87C327" w14:textId="77777777" w:rsidR="00B75654" w:rsidRPr="00B75654" w:rsidRDefault="00B75654" w:rsidP="00B756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1B425" w14:textId="0B4FC410" w:rsidR="00B75654" w:rsidRDefault="00B75654" w:rsidP="00B75654">
      <w:pPr>
        <w:rPr>
          <w:rFonts w:ascii="Times New Roman" w:hAnsi="Times New Roman" w:cs="Times New Roman"/>
          <w:sz w:val="24"/>
          <w:szCs w:val="24"/>
        </w:rPr>
      </w:pPr>
      <w:r w:rsidRPr="00B75654">
        <w:rPr>
          <w:rFonts w:ascii="Times New Roman" w:hAnsi="Times New Roman" w:cs="Times New Roman"/>
          <w:sz w:val="24"/>
          <w:szCs w:val="24"/>
        </w:rPr>
        <w:t>Izvršenje prema izvorima financiranja je ostvareno sukladno planiranim izvorima za 202</w:t>
      </w:r>
      <w:r w:rsidR="00FC6093">
        <w:rPr>
          <w:rFonts w:ascii="Times New Roman" w:hAnsi="Times New Roman" w:cs="Times New Roman"/>
          <w:sz w:val="24"/>
          <w:szCs w:val="24"/>
        </w:rPr>
        <w:t>4</w:t>
      </w:r>
      <w:r w:rsidRPr="00B75654">
        <w:rPr>
          <w:rFonts w:ascii="Times New Roman" w:hAnsi="Times New Roman" w:cs="Times New Roman"/>
          <w:sz w:val="24"/>
          <w:szCs w:val="24"/>
        </w:rPr>
        <w:t>. godinu.</w:t>
      </w:r>
    </w:p>
    <w:tbl>
      <w:tblPr>
        <w:tblW w:w="114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283"/>
        <w:gridCol w:w="1283"/>
        <w:gridCol w:w="1283"/>
        <w:gridCol w:w="1283"/>
        <w:gridCol w:w="1039"/>
        <w:gridCol w:w="938"/>
      </w:tblGrid>
      <w:tr w:rsidR="00FC6093" w:rsidRPr="00FC6093" w14:paraId="1A647B23" w14:textId="77777777" w:rsidTr="00FC6093">
        <w:trPr>
          <w:trHeight w:val="195"/>
        </w:trPr>
        <w:tc>
          <w:tcPr>
            <w:tcW w:w="4314" w:type="dxa"/>
            <w:shd w:val="clear" w:color="000000" w:fill="C0C0C0"/>
            <w:noWrap/>
            <w:vAlign w:val="bottom"/>
            <w:hideMark/>
          </w:tcPr>
          <w:p w14:paraId="2EEFB63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3D2F179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2023.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52A8654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Izvorni plan 2024.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2143215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Tekući plan 2024.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27624BA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039" w:type="dxa"/>
            <w:shd w:val="clear" w:color="000000" w:fill="C0C0C0"/>
            <w:noWrap/>
            <w:vAlign w:val="bottom"/>
            <w:hideMark/>
          </w:tcPr>
          <w:p w14:paraId="00FC87EE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14:paraId="72F7758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FC6093" w:rsidRPr="00FC6093" w14:paraId="0D3D07A3" w14:textId="77777777" w:rsidTr="00FC6093">
        <w:trPr>
          <w:trHeight w:val="195"/>
        </w:trPr>
        <w:tc>
          <w:tcPr>
            <w:tcW w:w="4314" w:type="dxa"/>
            <w:shd w:val="clear" w:color="000000" w:fill="C0C0C0"/>
            <w:noWrap/>
            <w:vAlign w:val="bottom"/>
            <w:hideMark/>
          </w:tcPr>
          <w:p w14:paraId="1BD4AA7C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PRIHODI I RASHODI PREMA IZVORIMA FINANCIRANJA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489D167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4D7293CA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3F9C82B3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724EF07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9" w:type="dxa"/>
            <w:shd w:val="clear" w:color="000000" w:fill="C0C0C0"/>
            <w:noWrap/>
            <w:vAlign w:val="bottom"/>
            <w:hideMark/>
          </w:tcPr>
          <w:p w14:paraId="596B93C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14:paraId="0F10A95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C6093" w:rsidRPr="00FC6093" w14:paraId="22730D00" w14:textId="77777777" w:rsidTr="00FC6093">
        <w:trPr>
          <w:trHeight w:val="195"/>
        </w:trPr>
        <w:tc>
          <w:tcPr>
            <w:tcW w:w="4314" w:type="dxa"/>
            <w:shd w:val="clear" w:color="000000" w:fill="808080"/>
            <w:noWrap/>
            <w:vAlign w:val="bottom"/>
            <w:hideMark/>
          </w:tcPr>
          <w:p w14:paraId="795A9EF3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SVEUKUPNI PRIHODI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490CCF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1.656.933,96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6213B66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1.642.450,00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94A9B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2.328.352,00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E3FAC7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2.326.251,29</w:t>
            </w:r>
          </w:p>
        </w:tc>
        <w:tc>
          <w:tcPr>
            <w:tcW w:w="1039" w:type="dxa"/>
            <w:shd w:val="clear" w:color="000000" w:fill="808080"/>
            <w:noWrap/>
            <w:vAlign w:val="bottom"/>
            <w:hideMark/>
          </w:tcPr>
          <w:p w14:paraId="5BC875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140,39%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345B024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99,91%</w:t>
            </w:r>
          </w:p>
        </w:tc>
      </w:tr>
      <w:tr w:rsidR="00FC6093" w:rsidRPr="00FC6093" w14:paraId="1E48AE5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2C67D1C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BA79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857.031,39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CB9E6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802.312,00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58836F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1.285.738,00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B2B83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1.249.817,25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451FF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145,83%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8B7627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97,21%</w:t>
            </w:r>
          </w:p>
        </w:tc>
      </w:tr>
      <w:tr w:rsidR="00FC6093" w:rsidRPr="00FC6093" w14:paraId="5FB1443A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6555344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0C30D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857.031,39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F4C63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802.312,00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65F36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1.285.738,00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3820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1.249.817,25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851CC0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145,83%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50DDBA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97,21%</w:t>
            </w:r>
          </w:p>
        </w:tc>
      </w:tr>
      <w:tr w:rsidR="00FC6093" w:rsidRPr="00FC6093" w14:paraId="2A81013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2E9350B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8D638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293.035,37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3068C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320.470,00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310E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361.854,00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802A3B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355.549,19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850827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121,33%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3A921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C6093" w:rsidRPr="00FC6093" w14:paraId="3C86093E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21890D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4.1.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797D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293.035,37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D402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320.470,00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7EBF9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361.854,00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89B0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355.549,19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0327C5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121,33%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BD81AB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C6093" w:rsidRPr="00FC6093" w14:paraId="6B1B6FE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7D1D67C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C23892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506.867,20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A5240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519.668,00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783E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679.200,00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FF35D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719.329,07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65C092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141,92%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13D846A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105,91%</w:t>
            </w:r>
          </w:p>
        </w:tc>
      </w:tr>
      <w:tr w:rsidR="00FC6093" w:rsidRPr="00FC6093" w14:paraId="4F7F2E0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6A1A93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5.1. TEKUĆE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E5A6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359.448,00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250E9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404.068,00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ACEB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414.100,00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CFABA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452.391,79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0F817D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125,86%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8B6FF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109,25%</w:t>
            </w:r>
          </w:p>
        </w:tc>
      </w:tr>
      <w:tr w:rsidR="00FC6093" w:rsidRPr="00FC6093" w14:paraId="59E0304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D15162F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5.2. KAPITALNE POMOĆI IZ ŽUPANIJSKOG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00F4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BFDDA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A6BE5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E1AAE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2667E3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245,81%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105E2F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110,00%</w:t>
            </w:r>
          </w:p>
        </w:tc>
      </w:tr>
      <w:tr w:rsidR="00FC6093" w:rsidRPr="00FC6093" w14:paraId="5D952A8B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08A845B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5.3.  KAPITALNE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877EC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117.604,55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B18924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115.600,00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B1A2A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245.100,00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B91B0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244.937,28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54FF2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208,27%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70A9F7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99,93%</w:t>
            </w:r>
          </w:p>
        </w:tc>
      </w:tr>
      <w:tr w:rsidR="00FC6093" w:rsidRPr="00FC6093" w14:paraId="2C51B400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E8DEFD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5.8. POMOĆI TEMELJEM PRIJENOSA EU SREDST.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635C5D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20.864,65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F2D92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81EB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423B5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8EAC84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2121F9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28401224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57331E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7. PRIHODI OD PRODAJE NEFINANCIJSKE IMOVINE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4F27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A5111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8C989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C5888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2148A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92269C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C6093" w:rsidRPr="00FC6093" w14:paraId="10468B7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D04C0A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7.1. PRIHODI OD PRODAJE NEFINANCIJSKE IMOVINE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607F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FF4C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2349F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D938D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B6634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B0816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C6093" w:rsidRPr="00FC6093" w14:paraId="7E30CFF2" w14:textId="77777777" w:rsidTr="00FC6093">
        <w:trPr>
          <w:trHeight w:val="195"/>
        </w:trPr>
        <w:tc>
          <w:tcPr>
            <w:tcW w:w="4314" w:type="dxa"/>
            <w:shd w:val="clear" w:color="000000" w:fill="808080"/>
            <w:noWrap/>
            <w:vAlign w:val="bottom"/>
            <w:hideMark/>
          </w:tcPr>
          <w:p w14:paraId="0536B0B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SVEUKUPNI RASHODI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1E2623B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1.639.699,24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3835D98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1.635.950,00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04E7286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2.645.799,00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3304A8E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2.551.084,37</w:t>
            </w:r>
          </w:p>
        </w:tc>
        <w:tc>
          <w:tcPr>
            <w:tcW w:w="1039" w:type="dxa"/>
            <w:shd w:val="clear" w:color="000000" w:fill="808080"/>
            <w:noWrap/>
            <w:vAlign w:val="bottom"/>
            <w:hideMark/>
          </w:tcPr>
          <w:p w14:paraId="54D1022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155,58%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714BA6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96,42%</w:t>
            </w:r>
          </w:p>
        </w:tc>
      </w:tr>
      <w:tr w:rsidR="00FC6093" w:rsidRPr="00FC6093" w14:paraId="4FC23B2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1A66B47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6E601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557.367,38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68BE9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647.950,00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63E90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923.999,00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F0041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896.205,19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FD9CFE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160,79%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20AB4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96,99%</w:t>
            </w:r>
          </w:p>
        </w:tc>
      </w:tr>
      <w:tr w:rsidR="00FC6093" w:rsidRPr="00FC6093" w14:paraId="023198A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6964D72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9F010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557.367,38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F67D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647.950,00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D3F0D9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923.999,00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6F8395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896.205,19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BBD55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160,79%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598298E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96,99%</w:t>
            </w:r>
          </w:p>
        </w:tc>
      </w:tr>
      <w:tr w:rsidR="00FC6093" w:rsidRPr="00FC6093" w14:paraId="15DF1D5D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43B9653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6C5A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8.423,86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9D407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34093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552694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59CE07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3E5D219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7FC9C5B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2B763B66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3.1. VLASTITI PRIHODI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D17DE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8.423,86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CD752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80B9F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46A36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9C5580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72CEBA3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0FFF6AC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7AB3B8B3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C1B18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321.532,68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C43D5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365.000,00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712BE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402.000,00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AD66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375.530,16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248D22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116,79%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EB27A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93,42%</w:t>
            </w:r>
          </w:p>
        </w:tc>
      </w:tr>
      <w:tr w:rsidR="00FC6093" w:rsidRPr="00FC6093" w14:paraId="0213C4D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4B03C25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4.1.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0027D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321.532,68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05392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365.000,00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6D48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377.650,00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76F87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351.180,16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62681F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109,22%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E5586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92,99%</w:t>
            </w:r>
          </w:p>
        </w:tc>
      </w:tr>
      <w:tr w:rsidR="00FC6093" w:rsidRPr="00FC6093" w14:paraId="6C858B3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4B72540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4.2.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C0D68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6297E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6B82F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24.350,00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8C211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24.350,00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BDE1D4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316609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FC6093" w:rsidRPr="00FC6093" w14:paraId="0B64213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A3A22C1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5430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475.770,44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D308D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556.000,00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07C7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1.240.800,00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797EF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1.201.389,32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F091E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252,51%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5BE2159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96,82%</w:t>
            </w:r>
          </w:p>
        </w:tc>
      </w:tr>
      <w:tr w:rsidR="00FC6093" w:rsidRPr="00FC6093" w14:paraId="1555D88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B5A49F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5.1. TEKUĆE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D54C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414.649,35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D339B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436.000,00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5A9EF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588.800,00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9130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552.257,45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7EBCB7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133,19%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BE96F0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93,79%</w:t>
            </w:r>
          </w:p>
        </w:tc>
      </w:tr>
      <w:tr w:rsidR="00FC6093" w:rsidRPr="00FC6093" w14:paraId="34E325A5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960A397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Izvor 5.3.  KAPITALNE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B7084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61.121,09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9B593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120.000,00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B9797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652.000,00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752A0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649.131,87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7D98AE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1062,04%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FB1D91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99,56%</w:t>
            </w:r>
          </w:p>
        </w:tc>
      </w:tr>
      <w:tr w:rsidR="00FC6093" w:rsidRPr="00FC6093" w14:paraId="62060E1F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09280B4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9. VIŠAK PRIHODA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46531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276.604,88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EDF2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78D5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79.000,00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95DF1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77.959,70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D9BFF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28,18%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4934D3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98,68%</w:t>
            </w:r>
          </w:p>
        </w:tc>
      </w:tr>
      <w:tr w:rsidR="00FC6093" w:rsidRPr="00FC6093" w14:paraId="0BFE37C7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D589E9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Izvor 9.1. Višak prihoda 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C9E7B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276.604,88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CA58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AE3ED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79.000,00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AE56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77.959,70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244473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28,18%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06C0B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98,68%</w:t>
            </w:r>
          </w:p>
        </w:tc>
      </w:tr>
    </w:tbl>
    <w:p w14:paraId="0D107A90" w14:textId="77777777" w:rsidR="00B75654" w:rsidRDefault="00B75654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B1E39" w14:textId="167E79B9" w:rsidR="00E850D2" w:rsidRPr="00980A82" w:rsidRDefault="00980A82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A82">
        <w:rPr>
          <w:rFonts w:ascii="Times New Roman" w:hAnsi="Times New Roman" w:cs="Times New Roman"/>
          <w:b/>
          <w:bCs/>
          <w:sz w:val="24"/>
          <w:szCs w:val="24"/>
        </w:rPr>
        <w:t>8.3. RASHODI – Izvještaj prema funkcijskoj klasifikaciji</w:t>
      </w:r>
    </w:p>
    <w:p w14:paraId="171AAD63" w14:textId="77777777" w:rsidR="00E850D2" w:rsidRDefault="00E850D2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0A15" w14:textId="2DA31AC4" w:rsidR="00FC6093" w:rsidRDefault="00FC6093" w:rsidP="00FC6093">
      <w:pPr>
        <w:jc w:val="both"/>
        <w:rPr>
          <w:rFonts w:ascii="Times New Roman" w:hAnsi="Times New Roman" w:cs="Times New Roman"/>
          <w:sz w:val="24"/>
          <w:szCs w:val="24"/>
        </w:rPr>
      </w:pPr>
      <w:r w:rsidRPr="00980A82">
        <w:rPr>
          <w:rFonts w:ascii="Times New Roman" w:hAnsi="Times New Roman" w:cs="Times New Roman"/>
          <w:sz w:val="24"/>
          <w:szCs w:val="24"/>
        </w:rPr>
        <w:t>Izvršenje funkcijske klasifikacije proračuna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0A82">
        <w:rPr>
          <w:rFonts w:ascii="Times New Roman" w:hAnsi="Times New Roman" w:cs="Times New Roman"/>
          <w:sz w:val="24"/>
          <w:szCs w:val="24"/>
        </w:rPr>
        <w:t>. godinu je izvršeno sukladno planiranim sredstvima.</w:t>
      </w:r>
    </w:p>
    <w:tbl>
      <w:tblPr>
        <w:tblW w:w="112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267"/>
        <w:gridCol w:w="1267"/>
        <w:gridCol w:w="1267"/>
        <w:gridCol w:w="1267"/>
        <w:gridCol w:w="927"/>
        <w:gridCol w:w="927"/>
      </w:tblGrid>
      <w:tr w:rsidR="00FC6093" w:rsidRPr="00FC6093" w14:paraId="40D48653" w14:textId="77777777" w:rsidTr="00FC6093">
        <w:trPr>
          <w:trHeight w:val="234"/>
        </w:trPr>
        <w:tc>
          <w:tcPr>
            <w:tcW w:w="4395" w:type="dxa"/>
            <w:shd w:val="clear" w:color="000000" w:fill="969696"/>
            <w:noWrap/>
            <w:vAlign w:val="bottom"/>
            <w:hideMark/>
          </w:tcPr>
          <w:p w14:paraId="40F9678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Račun/Opis</w:t>
            </w:r>
          </w:p>
        </w:tc>
        <w:tc>
          <w:tcPr>
            <w:tcW w:w="1191" w:type="dxa"/>
            <w:shd w:val="clear" w:color="000000" w:fill="969696"/>
            <w:noWrap/>
            <w:vAlign w:val="bottom"/>
            <w:hideMark/>
          </w:tcPr>
          <w:p w14:paraId="3B0551C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2023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620024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Izvorni plan 2024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5056C9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Tekući plan 2024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C229E5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2024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720404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4/1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6B4E95C5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4/3</w:t>
            </w:r>
          </w:p>
        </w:tc>
      </w:tr>
      <w:tr w:rsidR="00FC6093" w:rsidRPr="00FC6093" w14:paraId="5D9A6113" w14:textId="77777777" w:rsidTr="00FC6093">
        <w:trPr>
          <w:trHeight w:val="234"/>
        </w:trPr>
        <w:tc>
          <w:tcPr>
            <w:tcW w:w="4395" w:type="dxa"/>
            <w:shd w:val="clear" w:color="000000" w:fill="969696"/>
            <w:noWrap/>
            <w:vAlign w:val="bottom"/>
            <w:hideMark/>
          </w:tcPr>
          <w:p w14:paraId="3431FD63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000000" w:fill="969696"/>
            <w:noWrap/>
            <w:vAlign w:val="bottom"/>
            <w:hideMark/>
          </w:tcPr>
          <w:p w14:paraId="7CD293A1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3576916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0B6123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03E66982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96A4E4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E4AFB6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C6093" w:rsidRPr="00FC6093" w14:paraId="2F255318" w14:textId="77777777" w:rsidTr="00FC6093">
        <w:trPr>
          <w:trHeight w:val="234"/>
        </w:trPr>
        <w:tc>
          <w:tcPr>
            <w:tcW w:w="4395" w:type="dxa"/>
            <w:shd w:val="clear" w:color="000000" w:fill="C0C0C0"/>
            <w:noWrap/>
            <w:vAlign w:val="bottom"/>
            <w:hideMark/>
          </w:tcPr>
          <w:p w14:paraId="068AEF85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Funkcijska klasifikacija  SVEUKUPNI RASHODI</w:t>
            </w:r>
          </w:p>
        </w:tc>
        <w:tc>
          <w:tcPr>
            <w:tcW w:w="1191" w:type="dxa"/>
            <w:shd w:val="clear" w:color="000000" w:fill="C0C0C0"/>
            <w:noWrap/>
            <w:vAlign w:val="bottom"/>
            <w:hideMark/>
          </w:tcPr>
          <w:p w14:paraId="1B137E1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1.639.699,24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55D8D1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1.635.950,00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9E569B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2.645.799,00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114F4B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2.551.084,37</w:t>
            </w:r>
          </w:p>
        </w:tc>
        <w:tc>
          <w:tcPr>
            <w:tcW w:w="927" w:type="dxa"/>
            <w:shd w:val="clear" w:color="000000" w:fill="C0C0C0"/>
            <w:noWrap/>
            <w:vAlign w:val="bottom"/>
            <w:hideMark/>
          </w:tcPr>
          <w:p w14:paraId="4BFCA7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155,58%</w:t>
            </w:r>
          </w:p>
        </w:tc>
        <w:tc>
          <w:tcPr>
            <w:tcW w:w="927" w:type="dxa"/>
            <w:shd w:val="clear" w:color="000000" w:fill="C0C0C0"/>
            <w:noWrap/>
            <w:vAlign w:val="bottom"/>
            <w:hideMark/>
          </w:tcPr>
          <w:p w14:paraId="36A6916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96,42%</w:t>
            </w:r>
          </w:p>
        </w:tc>
      </w:tr>
      <w:tr w:rsidR="00FC6093" w:rsidRPr="00FC6093" w14:paraId="489F837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5F1936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FB11F3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171.262,89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07C6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168.150,00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4842C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245.531,00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36393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220.999,34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83CB41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129,04%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D4AA8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90,01%</w:t>
            </w:r>
          </w:p>
        </w:tc>
      </w:tr>
      <w:tr w:rsidR="00FC6093" w:rsidRPr="00FC6093" w14:paraId="4BD12AB8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A8263F0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011 Izvršna  i zakonodavna tijela, financijski i fiskalni poslovi, vanjski poslovi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740B88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166.663,07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F380F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162.050,00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A8260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237.931,00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DC6C1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213.899,34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D0448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128,34%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84F0DC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89,90%</w:t>
            </w:r>
          </w:p>
        </w:tc>
      </w:tr>
      <w:tr w:rsidR="00FC6093" w:rsidRPr="00FC6093" w14:paraId="2D2C27A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260A5FE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013 Opće usluge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0CCD04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4.599,82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5DEBF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32058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C09BDC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7.100,00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CC1DF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154,35%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B6356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93,42%</w:t>
            </w:r>
          </w:p>
        </w:tc>
      </w:tr>
      <w:tr w:rsidR="00FC6093" w:rsidRPr="00FC6093" w14:paraId="1B1134B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1FB27F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 Javni red i sigurnost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B37E0F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9BEB8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4C846E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135.650,00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25566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135.518,68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46971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284,70%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C1F627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99,90%</w:t>
            </w:r>
          </w:p>
        </w:tc>
      </w:tr>
      <w:tr w:rsidR="00FC6093" w:rsidRPr="00FC6093" w14:paraId="72CB6C88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E1F2C6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032 Usluge protupožarne zaštite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CF6B3C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5A81D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353F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135.650,00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BE126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135.518,68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77BF1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284,70%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8E3B60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99,90%</w:t>
            </w:r>
          </w:p>
        </w:tc>
      </w:tr>
      <w:tr w:rsidR="00FC6093" w:rsidRPr="00FC6093" w14:paraId="7C4C1262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10F818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 Ekonomski poslovi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AE84BD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131.842,95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CB25B5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167BF1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41A0F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73.793,90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6E0B5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55,97%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AD81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93,29%</w:t>
            </w:r>
          </w:p>
        </w:tc>
      </w:tr>
      <w:tr w:rsidR="00FC6093" w:rsidRPr="00FC6093" w14:paraId="6B0A7E79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D6A323D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042 Poljoprivreda, šumarstvo, ribarstvo i lov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E1612B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12.872,02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D8FE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2A47B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330A1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14.688,97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016E9D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114,12%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A160D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81,61%</w:t>
            </w:r>
          </w:p>
        </w:tc>
      </w:tr>
      <w:tr w:rsidR="00FC6093" w:rsidRPr="00FC6093" w14:paraId="4A5EA92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CA2C6D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045 Promet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BB218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118.970,93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A59C87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16C35F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5E98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59.104,93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0860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49,68%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64856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96,73%</w:t>
            </w:r>
          </w:p>
        </w:tc>
      </w:tr>
      <w:tr w:rsidR="00FC6093" w:rsidRPr="00FC6093" w14:paraId="1B72BA1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C8CADE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 Zaštita okoliša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BF8B4F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9.770,18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F42273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7E8370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6.418,00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2933E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5.965,95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5D6D72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61,06%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09724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92,96%</w:t>
            </w:r>
          </w:p>
        </w:tc>
      </w:tr>
      <w:tr w:rsidR="00FC6093" w:rsidRPr="00FC6093" w14:paraId="4B6676C7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B5A7840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053 Smanjenje zagađivanja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8C3EBF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9.770,18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F3F5B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9FC38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6.418,00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81D62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5.965,95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A4722D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61,06%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60FE8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92,96%</w:t>
            </w:r>
          </w:p>
        </w:tc>
      </w:tr>
      <w:tr w:rsidR="00FC6093" w:rsidRPr="00FC6093" w14:paraId="0274BE8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4E7851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 Usluge unapređenja stanovanja i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0EA74B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537.243,27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8B64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AA80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719.050,00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31764B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671.358,87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3804BB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124,96%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E6DB3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93,37%</w:t>
            </w:r>
          </w:p>
        </w:tc>
      </w:tr>
      <w:tr w:rsidR="00FC6093" w:rsidRPr="00FC6093" w14:paraId="3F11634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3BCEF18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061 Razvoj stanovanja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22D473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11A4C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5EB4F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F4430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603118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C538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6093" w:rsidRPr="00FC6093" w14:paraId="52088434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91AFD9B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062 Razvoj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B7FD0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235.865,38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5FDA3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542C56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348.350,00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9C937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351.247,31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AD2A7F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148,92%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E82266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100,83%</w:t>
            </w:r>
          </w:p>
        </w:tc>
      </w:tr>
      <w:tr w:rsidR="00FC6093" w:rsidRPr="00FC6093" w14:paraId="4C54432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BC4949C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063 Opskrba vodom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F85F6B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32.265,20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156C6B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12141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127.700,00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99F71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104.927,31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A84E4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325,20%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CF9A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82,17%</w:t>
            </w:r>
          </w:p>
        </w:tc>
      </w:tr>
      <w:tr w:rsidR="00FC6093" w:rsidRPr="00FC6093" w14:paraId="67BF206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79FFAE4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064 Ulična rasvjeta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F68D59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84.004,34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D7F19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5C8DA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95.400,00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B3A21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81.772,53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5E96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97,34%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B85C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85,72%</w:t>
            </w:r>
          </w:p>
        </w:tc>
      </w:tr>
      <w:tr w:rsidR="00FC6093" w:rsidRPr="00FC6093" w14:paraId="4492355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A4C23CF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065 Istraživanje i razvoj stanovanja i komunalnih pogodnosti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6067BB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158.108,35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1C5DCB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08D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62202A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133.411,72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1CB9F5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84,38%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BACF07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90,39%</w:t>
            </w:r>
          </w:p>
        </w:tc>
      </w:tr>
      <w:tr w:rsidR="00FC6093" w:rsidRPr="00FC6093" w14:paraId="6D8F4769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814125C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 Rekreacija, kultura i religija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511142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91.527,13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3F40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493FC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105.500,00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3E61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117.429,82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3CCCA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128,30%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784D29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111,31%</w:t>
            </w:r>
          </w:p>
        </w:tc>
      </w:tr>
      <w:tr w:rsidR="00FC6093" w:rsidRPr="00FC6093" w14:paraId="77FED95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CB38A9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Funkcijska klasifikacija 081 Službe rekreacije i sporta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ED7CD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46.438,00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7F70FC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C25B4F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93.300,00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D9D2A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91.933,55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16F5D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197,97%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871FCD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98,54%</w:t>
            </w:r>
          </w:p>
        </w:tc>
      </w:tr>
      <w:tr w:rsidR="00FC6093" w:rsidRPr="00FC6093" w14:paraId="0D32BF5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6E3DE4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082 Službe kulture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ED237C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8.128,75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B1E6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EA01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C44FF3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7.820,00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DFF0A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96,20%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3A8CA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95,37%</w:t>
            </w:r>
          </w:p>
        </w:tc>
      </w:tr>
      <w:tr w:rsidR="00FC6093" w:rsidRPr="00FC6093" w14:paraId="3763617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EE3D3FB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084 Religijske i druge službe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54840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11.405,73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FEA61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DBB5AB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79449B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DBE7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35,07%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3A448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FC6093" w:rsidRPr="00FC6093" w14:paraId="1F36F88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A9F8A3D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085 Istraživanje i razvoj rekreacije, kulture i religije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5874F3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25.554,65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2F6604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0D823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E4A53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13.676,27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A3C1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53,52%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93E1EF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6093" w:rsidRPr="00FC6093" w14:paraId="38CF964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AE9CE4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 Obrazovanje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69B553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447.762,04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0209C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E2C80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1.058.550,00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C5502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1.055.210,40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3B6EB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235,66%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12D7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99,68%</w:t>
            </w:r>
          </w:p>
        </w:tc>
      </w:tr>
      <w:tr w:rsidR="00FC6093" w:rsidRPr="00FC6093" w14:paraId="0489960A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EC63715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091 Predškolsko i osnovno obrazovanje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53BE70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447.762,04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61C20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021AB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1.058.550,00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6B9BB6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1.055.210,40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582E1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235,66%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7ED455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99,68%</w:t>
            </w:r>
          </w:p>
        </w:tc>
      </w:tr>
      <w:tr w:rsidR="00FC6093" w:rsidRPr="00FC6093" w14:paraId="0F74A6D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D4DAE0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 Socijalna zaštita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81A76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202.690,78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3352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EAB8D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C1AC6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270.807,41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100C4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133,61%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894D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91,49%</w:t>
            </w:r>
          </w:p>
        </w:tc>
      </w:tr>
      <w:tr w:rsidR="00FC6093" w:rsidRPr="00FC6093" w14:paraId="44F06FDA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931F954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101 Bolest i invaliditet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D36AF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3.820,32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605421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C47A6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6981D9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1.671,59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4B47D8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43,76%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40830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83,58%</w:t>
            </w:r>
          </w:p>
        </w:tc>
      </w:tr>
      <w:tr w:rsidR="00FC6093" w:rsidRPr="00FC6093" w14:paraId="45CE18D5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6FFC7C6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102 Starost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D9FDF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93B0EA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9AE7FC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68BDF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4CDA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115,38%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6C8F9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FC6093" w:rsidRPr="00FC6093" w14:paraId="367F2B9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E9B6FF5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104 Obitelj i djeca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C22D5E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196.270,46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F74FF3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245.200,00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66EF9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72291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266.135,82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89FBF6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135,60%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37EE7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91,46%</w:t>
            </w:r>
          </w:p>
        </w:tc>
      </w:tr>
    </w:tbl>
    <w:p w14:paraId="222DE117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53243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6FBB1" w14:textId="57C901E4" w:rsidR="008F648C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FINANCIRANJE REDOVNE DJELATNOSTI </w:t>
      </w:r>
    </w:p>
    <w:p w14:paraId="3DAF63AD" w14:textId="77777777" w:rsidR="008F648C" w:rsidRDefault="008F648C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661B9" w14:textId="031708A9" w:rsidR="00AC07C6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 xml:space="preserve">U </w:t>
      </w:r>
      <w:r w:rsidRPr="00EB18FE">
        <w:rPr>
          <w:rFonts w:ascii="Times New Roman" w:hAnsi="Times New Roman" w:cs="Times New Roman"/>
          <w:sz w:val="24"/>
          <w:szCs w:val="24"/>
        </w:rPr>
        <w:t>okviru ove glave Proračuna u 202</w:t>
      </w:r>
      <w:r w:rsidR="008F648C">
        <w:rPr>
          <w:rFonts w:ascii="Times New Roman" w:hAnsi="Times New Roman" w:cs="Times New Roman"/>
          <w:sz w:val="24"/>
          <w:szCs w:val="24"/>
        </w:rPr>
        <w:t>4</w:t>
      </w:r>
      <w:r w:rsidRPr="00EB18FE">
        <w:rPr>
          <w:rFonts w:ascii="Times New Roman" w:hAnsi="Times New Roman" w:cs="Times New Roman"/>
          <w:sz w:val="24"/>
          <w:szCs w:val="24"/>
        </w:rPr>
        <w:t xml:space="preserve">. godini evidentirani su rashodi u ukupnom iznosu od </w:t>
      </w:r>
      <w:r w:rsidR="008F648C">
        <w:rPr>
          <w:rFonts w:ascii="Times New Roman" w:hAnsi="Times New Roman" w:cs="Times New Roman"/>
          <w:sz w:val="24"/>
          <w:szCs w:val="24"/>
        </w:rPr>
        <w:t>39.480,00</w:t>
      </w:r>
      <w:r w:rsidR="0022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02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U odnosu na planirano isti su ostvareni sa </w:t>
      </w:r>
      <w:r w:rsidR="008F648C">
        <w:rPr>
          <w:rFonts w:ascii="Times New Roman" w:hAnsi="Times New Roman" w:cs="Times New Roman"/>
          <w:sz w:val="24"/>
          <w:szCs w:val="24"/>
        </w:rPr>
        <w:t>82,51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9396421" w14:textId="77777777" w:rsidR="00770826" w:rsidRDefault="0077082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33BB4" w14:textId="66A15F11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REDOVNA DJELATNOST JEDINSTVENOG UPRAVNOG ODJELA</w:t>
      </w:r>
    </w:p>
    <w:p w14:paraId="21D62995" w14:textId="79CB57E3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Rashodi </w:t>
      </w:r>
      <w:r w:rsidR="009926EB">
        <w:rPr>
          <w:rFonts w:ascii="Times New Roman" w:hAnsi="Times New Roman" w:cs="Times New Roman"/>
          <w:sz w:val="24"/>
          <w:szCs w:val="24"/>
        </w:rPr>
        <w:t xml:space="preserve">za </w:t>
      </w:r>
      <w:r w:rsidRPr="00EB18FE">
        <w:rPr>
          <w:rFonts w:ascii="Times New Roman" w:hAnsi="Times New Roman" w:cs="Times New Roman"/>
          <w:sz w:val="24"/>
          <w:szCs w:val="24"/>
        </w:rPr>
        <w:t>funkcioniranj</w:t>
      </w:r>
      <w:r w:rsidR="009926EB">
        <w:rPr>
          <w:rFonts w:ascii="Times New Roman" w:hAnsi="Times New Roman" w:cs="Times New Roman"/>
          <w:sz w:val="24"/>
          <w:szCs w:val="24"/>
        </w:rPr>
        <w:t>e</w:t>
      </w: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>Jedinstvenog upravnog odjela</w:t>
      </w:r>
      <w:r w:rsidRPr="00EB18FE">
        <w:rPr>
          <w:rFonts w:ascii="Times New Roman" w:hAnsi="Times New Roman" w:cs="Times New Roman"/>
          <w:sz w:val="24"/>
          <w:szCs w:val="24"/>
        </w:rPr>
        <w:t xml:space="preserve"> ostvareni su u ukupnom iznosu od </w:t>
      </w:r>
      <w:r w:rsidR="008F648C">
        <w:rPr>
          <w:rFonts w:ascii="Times New Roman" w:hAnsi="Times New Roman" w:cs="Times New Roman"/>
          <w:sz w:val="24"/>
          <w:szCs w:val="24"/>
        </w:rPr>
        <w:t>183.051,00</w:t>
      </w:r>
      <w:r w:rsidR="0020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06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Isti su realizirani za </w:t>
      </w:r>
      <w:r w:rsidR="008F648C">
        <w:rPr>
          <w:rFonts w:ascii="Times New Roman" w:hAnsi="Times New Roman" w:cs="Times New Roman"/>
          <w:sz w:val="24"/>
          <w:szCs w:val="24"/>
        </w:rPr>
        <w:t>89,90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 </w:t>
      </w:r>
      <w:r w:rsidR="009926EB">
        <w:rPr>
          <w:rFonts w:ascii="Times New Roman" w:hAnsi="Times New Roman" w:cs="Times New Roman"/>
          <w:sz w:val="24"/>
          <w:szCs w:val="24"/>
        </w:rPr>
        <w:t>u odnosu na planirano</w:t>
      </w:r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5EDA8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062B" w14:textId="29114E2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NABAVA NEFINANCIJSKE IMOVINE</w:t>
      </w:r>
    </w:p>
    <w:p w14:paraId="00A88C0C" w14:textId="28C69972" w:rsidR="00AC07C6" w:rsidRPr="00EB18FE" w:rsidRDefault="008F648C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opremu za održavanje i zaštitu u 2024.</w:t>
      </w:r>
      <w:r w:rsidR="00F84F30">
        <w:rPr>
          <w:rFonts w:ascii="Times New Roman" w:hAnsi="Times New Roman" w:cs="Times New Roman"/>
          <w:sz w:val="24"/>
          <w:szCs w:val="24"/>
        </w:rPr>
        <w:t xml:space="preserve"> godini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9926EB">
        <w:rPr>
          <w:rFonts w:ascii="Times New Roman" w:hAnsi="Times New Roman" w:cs="Times New Roman"/>
          <w:sz w:val="24"/>
          <w:szCs w:val="24"/>
        </w:rPr>
        <w:t>utrošeno</w:t>
      </w:r>
      <w:r w:rsidR="00201061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12.356,38</w:t>
      </w:r>
      <w:r w:rsidR="0020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06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01061">
        <w:rPr>
          <w:rFonts w:ascii="Times New Roman" w:hAnsi="Times New Roman" w:cs="Times New Roman"/>
          <w:sz w:val="24"/>
          <w:szCs w:val="24"/>
        </w:rPr>
        <w:t xml:space="preserve">. U odnosu na planirano isti su ostvareni sa </w:t>
      </w:r>
      <w:r>
        <w:rPr>
          <w:rFonts w:ascii="Times New Roman" w:hAnsi="Times New Roman" w:cs="Times New Roman"/>
          <w:sz w:val="24"/>
          <w:szCs w:val="24"/>
        </w:rPr>
        <w:t>99,65</w:t>
      </w:r>
      <w:r w:rsidR="00201061">
        <w:rPr>
          <w:rFonts w:ascii="Times New Roman" w:hAnsi="Times New Roman" w:cs="Times New Roman"/>
          <w:sz w:val="24"/>
          <w:szCs w:val="24"/>
        </w:rPr>
        <w:t xml:space="preserve"> %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558A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7D46" w14:textId="317372F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TEKUĆE I INVESTICIJSKO ODRŽAVANJE KOMUNALNIH USLUGA</w:t>
      </w:r>
    </w:p>
    <w:p w14:paraId="3CD1F28C" w14:textId="384ED286" w:rsidR="00AC07C6" w:rsidRPr="00EB18FE" w:rsidRDefault="008F648C" w:rsidP="00AC0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i investicijsko održavanje komunalnih usluga utrošeno je 207.033,20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odnosno 87,98% u odnosu na planirana sredstva.</w:t>
      </w:r>
    </w:p>
    <w:p w14:paraId="5D52B21C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7C06D" w14:textId="6E0DCEE2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KAPITALNA ULAGANJA U OBJEKTE I UREĐAJE KOMUNALNE INFRASTRUKTURE</w:t>
      </w:r>
    </w:p>
    <w:p w14:paraId="1AEDF0CA" w14:textId="7F3A4AF2" w:rsidR="00AC07C6" w:rsidRDefault="008F648C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kapitalna ulaganja u objekte i uređaje komunalne infrastrukture utrošena su u iznosu od 867.272,14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odnosno 101,22 % u odnosu na planirana sredstva</w:t>
      </w:r>
      <w:r w:rsidR="009926EB">
        <w:rPr>
          <w:rFonts w:ascii="Times New Roman" w:hAnsi="Times New Roman" w:cs="Times New Roman"/>
          <w:sz w:val="24"/>
          <w:szCs w:val="24"/>
        </w:rPr>
        <w:t>.</w:t>
      </w:r>
    </w:p>
    <w:p w14:paraId="353B2B08" w14:textId="77777777" w:rsidR="009926EB" w:rsidRPr="00DF31F5" w:rsidRDefault="009926EB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9EEADD8" w14:textId="3D06E1FB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DJELATNOST PROTUPOŽARNE ZAŠTITE</w:t>
      </w:r>
    </w:p>
    <w:p w14:paraId="60B11C83" w14:textId="2D68E242" w:rsidR="008F648C" w:rsidRP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648C">
        <w:rPr>
          <w:rFonts w:ascii="Times New Roman" w:hAnsi="Times New Roman" w:cs="Times New Roman"/>
          <w:sz w:val="24"/>
          <w:szCs w:val="24"/>
        </w:rPr>
        <w:t xml:space="preserve">Za redovnu djelatnost protupožarne zaštite utrošeno je 44.000,00 </w:t>
      </w:r>
      <w:proofErr w:type="spellStart"/>
      <w:r w:rsidRPr="008F64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F648C">
        <w:rPr>
          <w:rFonts w:ascii="Times New Roman" w:hAnsi="Times New Roman" w:cs="Times New Roman"/>
          <w:sz w:val="24"/>
          <w:szCs w:val="24"/>
        </w:rPr>
        <w:t>, iskorišteno je 100% od planiranih sredstava.</w:t>
      </w:r>
      <w:r w:rsidR="00EE74AF">
        <w:rPr>
          <w:rFonts w:ascii="Times New Roman" w:hAnsi="Times New Roman" w:cs="Times New Roman"/>
          <w:sz w:val="24"/>
          <w:szCs w:val="24"/>
        </w:rPr>
        <w:t xml:space="preserve"> Za organiziranje zaštite i spašavanja utrošeno je 8.877,50 </w:t>
      </w:r>
      <w:proofErr w:type="spellStart"/>
      <w:r w:rsidR="00EE74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E74AF">
        <w:rPr>
          <w:rFonts w:ascii="Times New Roman" w:hAnsi="Times New Roman" w:cs="Times New Roman"/>
          <w:sz w:val="24"/>
          <w:szCs w:val="24"/>
        </w:rPr>
        <w:t>.</w:t>
      </w:r>
    </w:p>
    <w:p w14:paraId="57543E91" w14:textId="77777777" w:rsid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1C820" w14:textId="11B64409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>KAPITALNE POMOĆI TROGOVAČKIM DRUŠTVIMA I SAKRALNIM OBJEKTIMA</w:t>
      </w:r>
    </w:p>
    <w:p w14:paraId="5ED67FC5" w14:textId="06840EC1" w:rsidR="00770826" w:rsidRPr="00EE74AF" w:rsidRDefault="00EE74AF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4AF">
        <w:rPr>
          <w:rFonts w:ascii="Times New Roman" w:hAnsi="Times New Roman" w:cs="Times New Roman"/>
          <w:sz w:val="24"/>
          <w:szCs w:val="24"/>
        </w:rPr>
        <w:t xml:space="preserve">Za kapitalne pomoći trgovačkim društvima, sakralnim objektima – crkvama, stambeno zbrinjavanje utrošeno je 348.867,38 </w:t>
      </w:r>
      <w:proofErr w:type="spellStart"/>
      <w:r w:rsidRPr="00EE74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E74AF">
        <w:rPr>
          <w:rFonts w:ascii="Times New Roman" w:hAnsi="Times New Roman" w:cs="Times New Roman"/>
          <w:sz w:val="24"/>
          <w:szCs w:val="24"/>
        </w:rPr>
        <w:t>, odnosno 92,86%</w:t>
      </w:r>
      <w:r>
        <w:rPr>
          <w:rFonts w:ascii="Times New Roman" w:hAnsi="Times New Roman" w:cs="Times New Roman"/>
          <w:sz w:val="24"/>
          <w:szCs w:val="24"/>
        </w:rPr>
        <w:t xml:space="preserve"> u odnosu na planirano.</w:t>
      </w:r>
    </w:p>
    <w:p w14:paraId="65F0997B" w14:textId="0218C9C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>SOCIJALNI PLAN</w:t>
      </w:r>
    </w:p>
    <w:p w14:paraId="5A3CF99F" w14:textId="320F7AF4" w:rsidR="00AC07C6" w:rsidRDefault="00EE74AF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umirovljenicima utrošeno je 34.725,00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Najveća stavka u ovom Programu odnosi se na sufinanciranje smještaja djece u Obrte za čuvanje djece u iznosu od 178.941,83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4373FA" w14:textId="77777777" w:rsidR="00AC07C6" w:rsidRPr="00EB18FE" w:rsidRDefault="00AC07C6" w:rsidP="00AC07C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50442" w14:textId="7D515056" w:rsidR="00A33AB6" w:rsidRPr="00EB18FE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  KULTURA</w:t>
      </w:r>
    </w:p>
    <w:p w14:paraId="36411891" w14:textId="53D67BE6" w:rsidR="00A33AB6" w:rsidRDefault="00A33AB6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 kulturi  utrošeno je </w:t>
      </w:r>
      <w:r w:rsidR="004D61FD">
        <w:rPr>
          <w:rFonts w:ascii="Times New Roman" w:hAnsi="Times New Roman" w:cs="Times New Roman"/>
          <w:sz w:val="24"/>
          <w:szCs w:val="24"/>
        </w:rPr>
        <w:t>7.820,00</w:t>
      </w:r>
      <w:r w:rsidR="00375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D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Isto</w:t>
      </w:r>
      <w:r w:rsidRPr="00EB18FE">
        <w:rPr>
          <w:rFonts w:ascii="Times New Roman" w:hAnsi="Times New Roman" w:cs="Times New Roman"/>
          <w:sz w:val="24"/>
          <w:szCs w:val="24"/>
        </w:rPr>
        <w:t xml:space="preserve"> se odnosi na </w:t>
      </w:r>
      <w:r>
        <w:rPr>
          <w:rFonts w:ascii="Times New Roman" w:hAnsi="Times New Roman" w:cs="Times New Roman"/>
          <w:sz w:val="24"/>
          <w:szCs w:val="24"/>
        </w:rPr>
        <w:t xml:space="preserve">pomoć </w:t>
      </w:r>
      <w:r w:rsidR="00287E80">
        <w:rPr>
          <w:rFonts w:ascii="Times New Roman" w:hAnsi="Times New Roman" w:cs="Times New Roman"/>
          <w:sz w:val="24"/>
          <w:szCs w:val="24"/>
        </w:rPr>
        <w:t xml:space="preserve">kulturno umjetničkom </w:t>
      </w:r>
      <w:r w:rsidR="004D61FD">
        <w:rPr>
          <w:rFonts w:ascii="Times New Roman" w:hAnsi="Times New Roman" w:cs="Times New Roman"/>
          <w:sz w:val="24"/>
          <w:szCs w:val="24"/>
        </w:rPr>
        <w:t>društvu i troškovi kulturno – zabavnih manifestacija.</w:t>
      </w:r>
    </w:p>
    <w:p w14:paraId="7A583C2D" w14:textId="77777777" w:rsidR="00A33AB6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BE859" w14:textId="73D3438B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RAZVOJ SPORTA </w:t>
      </w:r>
    </w:p>
    <w:p w14:paraId="602FB13B" w14:textId="35BC8869" w:rsidR="00C12274" w:rsidRDefault="00C12274" w:rsidP="004D61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</w:t>
      </w:r>
      <w:r w:rsidR="004D61FD">
        <w:rPr>
          <w:rFonts w:ascii="Times New Roman" w:hAnsi="Times New Roman" w:cs="Times New Roman"/>
          <w:sz w:val="24"/>
          <w:szCs w:val="24"/>
        </w:rPr>
        <w:t xml:space="preserve">razvoju sporta utrošeno je 24.300,00 </w:t>
      </w:r>
      <w:proofErr w:type="spellStart"/>
      <w:r w:rsidR="004D61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D61FD">
        <w:rPr>
          <w:rFonts w:ascii="Times New Roman" w:hAnsi="Times New Roman" w:cs="Times New Roman"/>
          <w:sz w:val="24"/>
          <w:szCs w:val="24"/>
        </w:rPr>
        <w:t>.</w:t>
      </w:r>
    </w:p>
    <w:p w14:paraId="20AF016C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CBB3F3E" w14:textId="7AE577AC" w:rsidR="00C12274" w:rsidRDefault="00C12274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TEKUĆE POMOĆI </w:t>
      </w:r>
    </w:p>
    <w:p w14:paraId="6B66FA82" w14:textId="52433F7D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1FD">
        <w:rPr>
          <w:rFonts w:ascii="Times New Roman" w:hAnsi="Times New Roman" w:cs="Times New Roman"/>
          <w:sz w:val="24"/>
          <w:szCs w:val="24"/>
        </w:rPr>
        <w:t xml:space="preserve">Tekuće pomoći u ovom Programu odnose se na sredstva za zaštitu i promicanje prava i interesa osoba s invaliditetom, potpore radu vojnih udruga, udruga LAG, Turistička zajednica četiri rijeke u iznosu od 61.171,59 </w:t>
      </w:r>
      <w:proofErr w:type="spellStart"/>
      <w:r w:rsidRPr="004D61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D61FD">
        <w:rPr>
          <w:rFonts w:ascii="Times New Roman" w:hAnsi="Times New Roman" w:cs="Times New Roman"/>
          <w:sz w:val="24"/>
          <w:szCs w:val="24"/>
        </w:rPr>
        <w:t>.</w:t>
      </w:r>
    </w:p>
    <w:p w14:paraId="16760B90" w14:textId="77777777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A64537" w14:textId="18803E0C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 w:rsidR="004D61FD">
        <w:rPr>
          <w:rFonts w:ascii="Times New Roman" w:hAnsi="Times New Roman" w:cs="Times New Roman"/>
          <w:b/>
          <w:bCs/>
          <w:iCs/>
        </w:rPr>
        <w:t>SUBVENCIJE</w:t>
      </w:r>
    </w:p>
    <w:p w14:paraId="77C6682D" w14:textId="2023A60C" w:rsidR="00756515" w:rsidRPr="00756515" w:rsidRDefault="00756515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</w:t>
      </w:r>
      <w:r w:rsidR="004D61FD">
        <w:rPr>
          <w:rFonts w:ascii="Times New Roman" w:hAnsi="Times New Roman" w:cs="Times New Roman"/>
          <w:bCs/>
        </w:rPr>
        <w:t xml:space="preserve">Potpora poljoprivrednicima i troškovi zdravstvenih i veterinarskih usluga iznose 24.939,84 </w:t>
      </w:r>
      <w:proofErr w:type="spellStart"/>
      <w:r w:rsidR="004D61FD">
        <w:rPr>
          <w:rFonts w:ascii="Times New Roman" w:hAnsi="Times New Roman" w:cs="Times New Roman"/>
          <w:bCs/>
        </w:rPr>
        <w:t>eur</w:t>
      </w:r>
      <w:proofErr w:type="spellEnd"/>
      <w:r w:rsidR="004D61FD">
        <w:rPr>
          <w:rFonts w:ascii="Times New Roman" w:hAnsi="Times New Roman" w:cs="Times New Roman"/>
          <w:bCs/>
        </w:rPr>
        <w:t>.</w:t>
      </w:r>
    </w:p>
    <w:p w14:paraId="0ABA27C6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47F43688" w14:textId="71D3CE2A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TURIZMA</w:t>
      </w:r>
    </w:p>
    <w:p w14:paraId="3F2C979C" w14:textId="4CF2EAEA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 xml:space="preserve">Za promicanje razvoja turizma u ovom programu utrošeno je 77.959,70 </w:t>
      </w:r>
      <w:proofErr w:type="spellStart"/>
      <w:r w:rsidRPr="004D61FD">
        <w:rPr>
          <w:rFonts w:ascii="Times New Roman" w:hAnsi="Times New Roman" w:cs="Times New Roman"/>
          <w:iCs/>
        </w:rPr>
        <w:t>eur</w:t>
      </w:r>
      <w:proofErr w:type="spellEnd"/>
      <w:r w:rsidRPr="004D61FD">
        <w:rPr>
          <w:rFonts w:ascii="Times New Roman" w:hAnsi="Times New Roman" w:cs="Times New Roman"/>
          <w:iCs/>
        </w:rPr>
        <w:t>.</w:t>
      </w:r>
    </w:p>
    <w:p w14:paraId="0AD61634" w14:textId="77777777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57BCD6" w14:textId="3B367422" w:rsidR="004D61FD" w:rsidRDefault="004D61FD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REDOVNA DJELATNOST USTANOVE PREDŠKOLSKOG ODGOJA</w:t>
      </w:r>
    </w:p>
    <w:p w14:paraId="56A55616" w14:textId="522EA3AD" w:rsid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 xml:space="preserve">Za rad dječjeg vrtića Potočić </w:t>
      </w:r>
      <w:proofErr w:type="spellStart"/>
      <w:r w:rsidRPr="004D61FD">
        <w:rPr>
          <w:rFonts w:ascii="Times New Roman" w:hAnsi="Times New Roman" w:cs="Times New Roman"/>
          <w:iCs/>
        </w:rPr>
        <w:t>Belajske</w:t>
      </w:r>
      <w:proofErr w:type="spellEnd"/>
      <w:r w:rsidRPr="004D61FD">
        <w:rPr>
          <w:rFonts w:ascii="Times New Roman" w:hAnsi="Times New Roman" w:cs="Times New Roman"/>
          <w:iCs/>
        </w:rPr>
        <w:t xml:space="preserve"> Poljice utrošeno je 390.920,04 </w:t>
      </w:r>
      <w:proofErr w:type="spellStart"/>
      <w:r w:rsidRPr="004D61FD">
        <w:rPr>
          <w:rFonts w:ascii="Times New Roman" w:hAnsi="Times New Roman" w:cs="Times New Roman"/>
          <w:iCs/>
        </w:rPr>
        <w:t>eur</w:t>
      </w:r>
      <w:proofErr w:type="spellEnd"/>
      <w:r w:rsidRPr="004D61FD">
        <w:rPr>
          <w:rFonts w:ascii="Times New Roman" w:hAnsi="Times New Roman" w:cs="Times New Roman"/>
          <w:iCs/>
        </w:rPr>
        <w:t xml:space="preserve"> odnosno 99,84% u odnosu na planirana sredstva.</w:t>
      </w:r>
    </w:p>
    <w:p w14:paraId="4D7BE4C1" w14:textId="77777777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9493C6" w14:textId="65B38887" w:rsidR="00AC07C6" w:rsidRPr="00EB18FE" w:rsidRDefault="00AC07C6" w:rsidP="00C0145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 xml:space="preserve">Nenaplaćena potraživanja Općine </w:t>
      </w:r>
      <w:r w:rsidR="004D61FD">
        <w:rPr>
          <w:rFonts w:ascii="Times New Roman" w:hAnsi="Times New Roman" w:cs="Times New Roman"/>
          <w:b/>
          <w:sz w:val="24"/>
          <w:szCs w:val="24"/>
        </w:rPr>
        <w:t>Barilović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na dan 31.12.202</w:t>
      </w:r>
      <w:r w:rsidR="00756515">
        <w:rPr>
          <w:rFonts w:ascii="Times New Roman" w:hAnsi="Times New Roman" w:cs="Times New Roman"/>
          <w:b/>
          <w:sz w:val="24"/>
          <w:szCs w:val="24"/>
        </w:rPr>
        <w:t>3</w:t>
      </w:r>
      <w:r w:rsidR="001339CD">
        <w:rPr>
          <w:rFonts w:ascii="Times New Roman" w:hAnsi="Times New Roman" w:cs="Times New Roman"/>
          <w:b/>
          <w:sz w:val="24"/>
          <w:szCs w:val="24"/>
        </w:rPr>
        <w:t>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</w:t>
      </w:r>
      <w:r w:rsidR="00B75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A1">
        <w:rPr>
          <w:rFonts w:ascii="Times New Roman" w:hAnsi="Times New Roman" w:cs="Times New Roman"/>
          <w:b/>
          <w:sz w:val="24"/>
          <w:szCs w:val="24"/>
        </w:rPr>
        <w:t xml:space="preserve">212.457,66 </w:t>
      </w:r>
      <w:r w:rsidR="00B756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eura </w:t>
      </w:r>
      <w:r w:rsidRPr="00EB18FE">
        <w:rPr>
          <w:rFonts w:ascii="Times New Roman" w:hAnsi="Times New Roman" w:cs="Times New Roman"/>
          <w:b/>
          <w:sz w:val="24"/>
          <w:szCs w:val="24"/>
        </w:rPr>
        <w:t>i to:</w:t>
      </w:r>
    </w:p>
    <w:p w14:paraId="38F5D94A" w14:textId="2F16CEB8" w:rsidR="00AC07C6" w:rsidRPr="00EB18FE" w:rsidRDefault="00AC07C6" w:rsidP="00AC07C6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poreze u iznosu od </w:t>
      </w:r>
      <w:r w:rsidR="00AE2BA1">
        <w:rPr>
          <w:rFonts w:ascii="Times New Roman" w:hAnsi="Times New Roman" w:cs="Times New Roman"/>
          <w:sz w:val="24"/>
          <w:szCs w:val="24"/>
        </w:rPr>
        <w:t>41.499,45</w:t>
      </w:r>
      <w:r w:rsidR="00A76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BD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4A9DB4DD" w14:textId="209A088D" w:rsidR="00AC07C6" w:rsidRPr="00EB18FE" w:rsidRDefault="00AC07C6" w:rsidP="00AC07C6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prihode od imovine u iznosu od </w:t>
      </w:r>
      <w:r w:rsidR="00AE2BA1">
        <w:rPr>
          <w:rFonts w:ascii="Times New Roman" w:hAnsi="Times New Roman" w:cs="Times New Roman"/>
          <w:sz w:val="24"/>
          <w:szCs w:val="24"/>
        </w:rPr>
        <w:t>5.396,25</w:t>
      </w:r>
      <w:r w:rsidR="00A76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BD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1F3058FB" w14:textId="66DF287E" w:rsidR="00AC07C6" w:rsidRPr="00EB18FE" w:rsidRDefault="00AC07C6" w:rsidP="00AC07C6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upravne i administrativne pristojbe u iznosu od </w:t>
      </w:r>
      <w:r w:rsidR="00AE2BA1">
        <w:rPr>
          <w:rFonts w:ascii="Times New Roman" w:hAnsi="Times New Roman" w:cs="Times New Roman"/>
          <w:sz w:val="24"/>
          <w:szCs w:val="24"/>
        </w:rPr>
        <w:t>165.561,96</w:t>
      </w:r>
      <w:r w:rsidR="00A76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BD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4B232297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2DFB6" w14:textId="3DFF6787" w:rsidR="00AC07C6" w:rsidRPr="00EB18FE" w:rsidRDefault="00AC07C6" w:rsidP="00C014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>Nepodmirene obveze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4D61FD">
        <w:rPr>
          <w:rFonts w:ascii="Times New Roman" w:hAnsi="Times New Roman" w:cs="Times New Roman"/>
          <w:b/>
          <w:sz w:val="24"/>
          <w:szCs w:val="24"/>
        </w:rPr>
        <w:t>Barilović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na dan 31.12.202</w:t>
      </w:r>
      <w:r w:rsidR="004D61FD">
        <w:rPr>
          <w:rFonts w:ascii="Times New Roman" w:hAnsi="Times New Roman" w:cs="Times New Roman"/>
          <w:b/>
          <w:sz w:val="24"/>
          <w:szCs w:val="24"/>
        </w:rPr>
        <w:t>4</w:t>
      </w:r>
      <w:r w:rsidR="001339CD">
        <w:rPr>
          <w:rFonts w:ascii="Times New Roman" w:hAnsi="Times New Roman" w:cs="Times New Roman"/>
          <w:b/>
          <w:sz w:val="24"/>
          <w:szCs w:val="24"/>
        </w:rPr>
        <w:t>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 </w:t>
      </w:r>
      <w:r w:rsidR="004D61FD">
        <w:rPr>
          <w:rFonts w:ascii="Times New Roman" w:hAnsi="Times New Roman" w:cs="Times New Roman"/>
          <w:b/>
          <w:sz w:val="24"/>
          <w:szCs w:val="24"/>
        </w:rPr>
        <w:t>217.112,58</w:t>
      </w:r>
      <w:r w:rsidR="00BC0774">
        <w:rPr>
          <w:rFonts w:ascii="Times New Roman" w:hAnsi="Times New Roman" w:cs="Times New Roman"/>
          <w:b/>
          <w:sz w:val="24"/>
          <w:szCs w:val="24"/>
        </w:rPr>
        <w:t xml:space="preserve"> e</w:t>
      </w:r>
      <w:proofErr w:type="spellStart"/>
      <w:r w:rsidR="00BC0774">
        <w:rPr>
          <w:rFonts w:ascii="Times New Roman" w:hAnsi="Times New Roman" w:cs="Times New Roman"/>
          <w:b/>
          <w:sz w:val="24"/>
          <w:szCs w:val="24"/>
        </w:rPr>
        <w:t>ur</w:t>
      </w:r>
      <w:proofErr w:type="spellEnd"/>
      <w:r w:rsidRPr="00EB1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18FE">
        <w:rPr>
          <w:rFonts w:ascii="Times New Roman" w:hAnsi="Times New Roman" w:cs="Times New Roman"/>
          <w:sz w:val="24"/>
          <w:szCs w:val="24"/>
        </w:rPr>
        <w:t xml:space="preserve">od toga je </w:t>
      </w:r>
      <w:r w:rsidR="004D61FD">
        <w:rPr>
          <w:rFonts w:ascii="Times New Roman" w:hAnsi="Times New Roman" w:cs="Times New Roman"/>
          <w:sz w:val="24"/>
          <w:szCs w:val="24"/>
        </w:rPr>
        <w:t>101.591,94</w:t>
      </w:r>
      <w:r w:rsidR="00BC0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7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 dospjelo, a </w:t>
      </w:r>
      <w:r w:rsidR="004D61FD">
        <w:rPr>
          <w:rFonts w:ascii="Times New Roman" w:hAnsi="Times New Roman" w:cs="Times New Roman"/>
          <w:sz w:val="24"/>
          <w:szCs w:val="24"/>
        </w:rPr>
        <w:t>115.520,64</w:t>
      </w:r>
      <w:r w:rsidR="00BC0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7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 nedospjelo. </w:t>
      </w:r>
    </w:p>
    <w:p w14:paraId="097D0F54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C490" w14:textId="3943F19D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AE2BA1">
        <w:rPr>
          <w:rFonts w:ascii="Times New Roman" w:hAnsi="Times New Roman" w:cs="Times New Roman"/>
          <w:b/>
          <w:sz w:val="24"/>
          <w:szCs w:val="24"/>
        </w:rPr>
        <w:t>Barilović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nema potencijalne obveze po osnovi sudskih presuda.</w:t>
      </w:r>
    </w:p>
    <w:p w14:paraId="2D9E80E3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3D43" w14:textId="77777777" w:rsidR="00AC07C6" w:rsidRPr="00DF31F5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12010A" w14:textId="77777777" w:rsidR="00A312C3" w:rsidRPr="00DF31F5" w:rsidRDefault="00A312C3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EC455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7641E" w:rsidRPr="00DF31F5">
        <w:rPr>
          <w:rFonts w:ascii="Times New Roman" w:hAnsi="Times New Roman" w:cs="Times New Roman"/>
        </w:rPr>
        <w:t xml:space="preserve">         </w:t>
      </w:r>
      <w:r w:rsidR="00495BDA" w:rsidRPr="00DF31F5">
        <w:rPr>
          <w:rFonts w:ascii="Times New Roman" w:hAnsi="Times New Roman" w:cs="Times New Roman"/>
        </w:rPr>
        <w:t>Obrazloženje izradila</w:t>
      </w:r>
      <w:r w:rsidR="009E3195" w:rsidRPr="00DF31F5">
        <w:rPr>
          <w:rFonts w:ascii="Times New Roman" w:hAnsi="Times New Roman" w:cs="Times New Roman"/>
        </w:rPr>
        <w:t>:</w:t>
      </w:r>
    </w:p>
    <w:p w14:paraId="337ED9B4" w14:textId="68AA9998" w:rsidR="006172EF" w:rsidRPr="00DF31F5" w:rsidRDefault="006172EF" w:rsidP="00E55E4E">
      <w:pPr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95BDA" w:rsidRPr="00DF31F5">
        <w:rPr>
          <w:rFonts w:ascii="Times New Roman" w:hAnsi="Times New Roman" w:cs="Times New Roman"/>
        </w:rPr>
        <w:t xml:space="preserve">   </w:t>
      </w:r>
      <w:r w:rsidR="00253D49" w:rsidRPr="00DF31F5">
        <w:rPr>
          <w:rFonts w:ascii="Times New Roman" w:hAnsi="Times New Roman" w:cs="Times New Roman"/>
        </w:rPr>
        <w:t xml:space="preserve">                    </w:t>
      </w:r>
      <w:r w:rsidR="00AA7462" w:rsidRPr="00DF31F5">
        <w:rPr>
          <w:rFonts w:ascii="Times New Roman" w:hAnsi="Times New Roman" w:cs="Times New Roman"/>
        </w:rPr>
        <w:t xml:space="preserve">                 </w:t>
      </w:r>
      <w:r w:rsidR="00253D49" w:rsidRPr="00DF31F5">
        <w:rPr>
          <w:rFonts w:ascii="Times New Roman" w:hAnsi="Times New Roman" w:cs="Times New Roman"/>
        </w:rPr>
        <w:t>Pročelnica</w:t>
      </w:r>
      <w:r w:rsidR="00495BDA" w:rsidRPr="00DF31F5">
        <w:rPr>
          <w:rFonts w:ascii="Times New Roman" w:hAnsi="Times New Roman" w:cs="Times New Roman"/>
        </w:rPr>
        <w:t xml:space="preserve"> JUO O</w:t>
      </w:r>
      <w:r w:rsidRPr="00DF31F5">
        <w:rPr>
          <w:rFonts w:ascii="Times New Roman" w:hAnsi="Times New Roman" w:cs="Times New Roman"/>
        </w:rPr>
        <w:t xml:space="preserve">pćine </w:t>
      </w:r>
      <w:r w:rsidR="00AE2BA1">
        <w:rPr>
          <w:rFonts w:ascii="Times New Roman" w:hAnsi="Times New Roman" w:cs="Times New Roman"/>
        </w:rPr>
        <w:t>Barilović</w:t>
      </w:r>
    </w:p>
    <w:sectPr w:rsidR="006172EF" w:rsidRPr="00DF31F5" w:rsidSect="007631C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D1A"/>
    <w:multiLevelType w:val="hybridMultilevel"/>
    <w:tmpl w:val="5E30E638"/>
    <w:lvl w:ilvl="0" w:tplc="D7B607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176"/>
    <w:multiLevelType w:val="hybridMultilevel"/>
    <w:tmpl w:val="679C3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4E1"/>
    <w:multiLevelType w:val="hybridMultilevel"/>
    <w:tmpl w:val="C1C435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00CF"/>
    <w:multiLevelType w:val="hybridMultilevel"/>
    <w:tmpl w:val="25CA3B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2772C"/>
    <w:multiLevelType w:val="hybridMultilevel"/>
    <w:tmpl w:val="391A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4967"/>
    <w:multiLevelType w:val="multilevel"/>
    <w:tmpl w:val="242C15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9A3BF6"/>
    <w:multiLevelType w:val="multilevel"/>
    <w:tmpl w:val="38C2CEF8"/>
    <w:lvl w:ilvl="0">
      <w:numFmt w:val="decimalZero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04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51471"/>
    <w:multiLevelType w:val="hybridMultilevel"/>
    <w:tmpl w:val="3A064F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13779"/>
    <w:multiLevelType w:val="hybridMultilevel"/>
    <w:tmpl w:val="A90496A6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4497">
    <w:abstractNumId w:val="31"/>
  </w:num>
  <w:num w:numId="2" w16cid:durableId="349184855">
    <w:abstractNumId w:val="10"/>
  </w:num>
  <w:num w:numId="3" w16cid:durableId="2071297370">
    <w:abstractNumId w:val="18"/>
  </w:num>
  <w:num w:numId="4" w16cid:durableId="794643115">
    <w:abstractNumId w:val="21"/>
  </w:num>
  <w:num w:numId="5" w16cid:durableId="1262225372">
    <w:abstractNumId w:val="12"/>
  </w:num>
  <w:num w:numId="6" w16cid:durableId="497961897">
    <w:abstractNumId w:val="32"/>
  </w:num>
  <w:num w:numId="7" w16cid:durableId="1917861084">
    <w:abstractNumId w:val="9"/>
  </w:num>
  <w:num w:numId="8" w16cid:durableId="1070808700">
    <w:abstractNumId w:val="4"/>
  </w:num>
  <w:num w:numId="9" w16cid:durableId="1348143241">
    <w:abstractNumId w:val="20"/>
  </w:num>
  <w:num w:numId="10" w16cid:durableId="18896400">
    <w:abstractNumId w:val="23"/>
  </w:num>
  <w:num w:numId="11" w16cid:durableId="152263873">
    <w:abstractNumId w:val="1"/>
  </w:num>
  <w:num w:numId="12" w16cid:durableId="410584195">
    <w:abstractNumId w:val="8"/>
  </w:num>
  <w:num w:numId="13" w16cid:durableId="269053538">
    <w:abstractNumId w:val="15"/>
  </w:num>
  <w:num w:numId="14" w16cid:durableId="1308436528">
    <w:abstractNumId w:val="5"/>
  </w:num>
  <w:num w:numId="15" w16cid:durableId="1428960067">
    <w:abstractNumId w:val="24"/>
  </w:num>
  <w:num w:numId="16" w16cid:durableId="1078672977">
    <w:abstractNumId w:val="27"/>
  </w:num>
  <w:num w:numId="17" w16cid:durableId="1135951836">
    <w:abstractNumId w:val="6"/>
  </w:num>
  <w:num w:numId="18" w16cid:durableId="1948854378">
    <w:abstractNumId w:val="22"/>
  </w:num>
  <w:num w:numId="19" w16cid:durableId="1425110947">
    <w:abstractNumId w:val="0"/>
  </w:num>
  <w:num w:numId="20" w16cid:durableId="1425684849">
    <w:abstractNumId w:val="7"/>
  </w:num>
  <w:num w:numId="21" w16cid:durableId="1486976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00570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7527063">
    <w:abstractNumId w:val="11"/>
  </w:num>
  <w:num w:numId="24" w16cid:durableId="827404923">
    <w:abstractNumId w:val="25"/>
  </w:num>
  <w:num w:numId="25" w16cid:durableId="474421468">
    <w:abstractNumId w:val="3"/>
  </w:num>
  <w:num w:numId="26" w16cid:durableId="804540079">
    <w:abstractNumId w:val="26"/>
  </w:num>
  <w:num w:numId="27" w16cid:durableId="1311012704">
    <w:abstractNumId w:val="19"/>
  </w:num>
  <w:num w:numId="28" w16cid:durableId="1456437487">
    <w:abstractNumId w:val="29"/>
  </w:num>
  <w:num w:numId="29" w16cid:durableId="1295719800">
    <w:abstractNumId w:val="28"/>
  </w:num>
  <w:num w:numId="30" w16cid:durableId="1520002413">
    <w:abstractNumId w:val="17"/>
  </w:num>
  <w:num w:numId="31" w16cid:durableId="1504584597">
    <w:abstractNumId w:val="14"/>
  </w:num>
  <w:num w:numId="32" w16cid:durableId="321548959">
    <w:abstractNumId w:val="13"/>
  </w:num>
  <w:num w:numId="33" w16cid:durableId="1186752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A5"/>
    <w:rsid w:val="00001E03"/>
    <w:rsid w:val="00001EF8"/>
    <w:rsid w:val="00010231"/>
    <w:rsid w:val="000117F5"/>
    <w:rsid w:val="00013BC3"/>
    <w:rsid w:val="00013E04"/>
    <w:rsid w:val="000249FD"/>
    <w:rsid w:val="00030A09"/>
    <w:rsid w:val="00031639"/>
    <w:rsid w:val="000317D8"/>
    <w:rsid w:val="00031D5A"/>
    <w:rsid w:val="00032FA6"/>
    <w:rsid w:val="00035A03"/>
    <w:rsid w:val="00037C2D"/>
    <w:rsid w:val="00044E87"/>
    <w:rsid w:val="000472FC"/>
    <w:rsid w:val="000537B9"/>
    <w:rsid w:val="00054E4E"/>
    <w:rsid w:val="00055FD3"/>
    <w:rsid w:val="00060AEA"/>
    <w:rsid w:val="00060D78"/>
    <w:rsid w:val="00060E59"/>
    <w:rsid w:val="00062026"/>
    <w:rsid w:val="00062DEB"/>
    <w:rsid w:val="00066CE5"/>
    <w:rsid w:val="00070057"/>
    <w:rsid w:val="00070960"/>
    <w:rsid w:val="00071C3F"/>
    <w:rsid w:val="00072AB2"/>
    <w:rsid w:val="00074BF6"/>
    <w:rsid w:val="00075675"/>
    <w:rsid w:val="00077DC8"/>
    <w:rsid w:val="000877DF"/>
    <w:rsid w:val="00090417"/>
    <w:rsid w:val="000922B4"/>
    <w:rsid w:val="00092406"/>
    <w:rsid w:val="00092EA9"/>
    <w:rsid w:val="00093166"/>
    <w:rsid w:val="00095550"/>
    <w:rsid w:val="000A0318"/>
    <w:rsid w:val="000A12BD"/>
    <w:rsid w:val="000A28A1"/>
    <w:rsid w:val="000A3D55"/>
    <w:rsid w:val="000A46AA"/>
    <w:rsid w:val="000A5E37"/>
    <w:rsid w:val="000A7589"/>
    <w:rsid w:val="000A7BA6"/>
    <w:rsid w:val="000B07F6"/>
    <w:rsid w:val="000B11A8"/>
    <w:rsid w:val="000B4C38"/>
    <w:rsid w:val="000B5323"/>
    <w:rsid w:val="000C3BDE"/>
    <w:rsid w:val="000C3F13"/>
    <w:rsid w:val="000C52A0"/>
    <w:rsid w:val="000C55AF"/>
    <w:rsid w:val="000C5811"/>
    <w:rsid w:val="000C6425"/>
    <w:rsid w:val="000C7189"/>
    <w:rsid w:val="000D0BA1"/>
    <w:rsid w:val="000D451E"/>
    <w:rsid w:val="000D4BB7"/>
    <w:rsid w:val="000D4FA1"/>
    <w:rsid w:val="000D5C5B"/>
    <w:rsid w:val="000D5EA3"/>
    <w:rsid w:val="000E1F99"/>
    <w:rsid w:val="000E3774"/>
    <w:rsid w:val="000E4794"/>
    <w:rsid w:val="000F0D6E"/>
    <w:rsid w:val="000F69BA"/>
    <w:rsid w:val="001013D5"/>
    <w:rsid w:val="00102F20"/>
    <w:rsid w:val="0010372D"/>
    <w:rsid w:val="001047CC"/>
    <w:rsid w:val="0010531E"/>
    <w:rsid w:val="00106B97"/>
    <w:rsid w:val="00107000"/>
    <w:rsid w:val="00107459"/>
    <w:rsid w:val="00114C15"/>
    <w:rsid w:val="001151A4"/>
    <w:rsid w:val="001153DD"/>
    <w:rsid w:val="00120574"/>
    <w:rsid w:val="001213B5"/>
    <w:rsid w:val="001224EB"/>
    <w:rsid w:val="001250B7"/>
    <w:rsid w:val="001339CD"/>
    <w:rsid w:val="0013503B"/>
    <w:rsid w:val="00137089"/>
    <w:rsid w:val="0013716D"/>
    <w:rsid w:val="00141B14"/>
    <w:rsid w:val="0014372A"/>
    <w:rsid w:val="00145203"/>
    <w:rsid w:val="001468AF"/>
    <w:rsid w:val="00147EF3"/>
    <w:rsid w:val="00152BD3"/>
    <w:rsid w:val="001566D8"/>
    <w:rsid w:val="00156877"/>
    <w:rsid w:val="00157100"/>
    <w:rsid w:val="0015734D"/>
    <w:rsid w:val="00157FB9"/>
    <w:rsid w:val="001633B3"/>
    <w:rsid w:val="001650F6"/>
    <w:rsid w:val="00165133"/>
    <w:rsid w:val="00170C3B"/>
    <w:rsid w:val="00171DBF"/>
    <w:rsid w:val="00172A08"/>
    <w:rsid w:val="001733A8"/>
    <w:rsid w:val="00176FDB"/>
    <w:rsid w:val="00183065"/>
    <w:rsid w:val="001834AD"/>
    <w:rsid w:val="00184486"/>
    <w:rsid w:val="001847BE"/>
    <w:rsid w:val="0019267E"/>
    <w:rsid w:val="0019403A"/>
    <w:rsid w:val="00196086"/>
    <w:rsid w:val="00196223"/>
    <w:rsid w:val="001A0736"/>
    <w:rsid w:val="001A185E"/>
    <w:rsid w:val="001A2A09"/>
    <w:rsid w:val="001A3B84"/>
    <w:rsid w:val="001A4BCE"/>
    <w:rsid w:val="001A73C0"/>
    <w:rsid w:val="001A7B2A"/>
    <w:rsid w:val="001B4F49"/>
    <w:rsid w:val="001B5260"/>
    <w:rsid w:val="001B5965"/>
    <w:rsid w:val="001B688A"/>
    <w:rsid w:val="001C4E99"/>
    <w:rsid w:val="001C63EB"/>
    <w:rsid w:val="001F0304"/>
    <w:rsid w:val="001F0C76"/>
    <w:rsid w:val="001F1547"/>
    <w:rsid w:val="001F6E7F"/>
    <w:rsid w:val="001F7F1E"/>
    <w:rsid w:val="00200999"/>
    <w:rsid w:val="00201061"/>
    <w:rsid w:val="00203388"/>
    <w:rsid w:val="002158F7"/>
    <w:rsid w:val="00215C7A"/>
    <w:rsid w:val="002209D3"/>
    <w:rsid w:val="00221C29"/>
    <w:rsid w:val="0022502E"/>
    <w:rsid w:val="002312BB"/>
    <w:rsid w:val="0023144E"/>
    <w:rsid w:val="002360A0"/>
    <w:rsid w:val="002361EF"/>
    <w:rsid w:val="0023747E"/>
    <w:rsid w:val="00237497"/>
    <w:rsid w:val="00237F25"/>
    <w:rsid w:val="0024592E"/>
    <w:rsid w:val="002477B2"/>
    <w:rsid w:val="00247B77"/>
    <w:rsid w:val="00253D49"/>
    <w:rsid w:val="00253D7A"/>
    <w:rsid w:val="002629E3"/>
    <w:rsid w:val="00266183"/>
    <w:rsid w:val="00267553"/>
    <w:rsid w:val="00267698"/>
    <w:rsid w:val="00267D7D"/>
    <w:rsid w:val="002751AD"/>
    <w:rsid w:val="002751B4"/>
    <w:rsid w:val="00283AAC"/>
    <w:rsid w:val="00285DB3"/>
    <w:rsid w:val="00287E80"/>
    <w:rsid w:val="00290953"/>
    <w:rsid w:val="00291FA9"/>
    <w:rsid w:val="00294984"/>
    <w:rsid w:val="00295837"/>
    <w:rsid w:val="002976FF"/>
    <w:rsid w:val="002A226F"/>
    <w:rsid w:val="002A3DF4"/>
    <w:rsid w:val="002A4125"/>
    <w:rsid w:val="002A4A33"/>
    <w:rsid w:val="002A6974"/>
    <w:rsid w:val="002A7820"/>
    <w:rsid w:val="002A7F72"/>
    <w:rsid w:val="002B3A57"/>
    <w:rsid w:val="002B67DA"/>
    <w:rsid w:val="002B6C77"/>
    <w:rsid w:val="002B755B"/>
    <w:rsid w:val="002C1EFD"/>
    <w:rsid w:val="002C279B"/>
    <w:rsid w:val="002C356D"/>
    <w:rsid w:val="002C7315"/>
    <w:rsid w:val="002D00E9"/>
    <w:rsid w:val="002D4DD0"/>
    <w:rsid w:val="002E326A"/>
    <w:rsid w:val="002E35F3"/>
    <w:rsid w:val="002E4D58"/>
    <w:rsid w:val="002E4D78"/>
    <w:rsid w:val="002E71E7"/>
    <w:rsid w:val="002F0727"/>
    <w:rsid w:val="002F1B9A"/>
    <w:rsid w:val="002F2B1D"/>
    <w:rsid w:val="002F36D3"/>
    <w:rsid w:val="002F420A"/>
    <w:rsid w:val="002F4A47"/>
    <w:rsid w:val="0030321C"/>
    <w:rsid w:val="00303DA2"/>
    <w:rsid w:val="003060DD"/>
    <w:rsid w:val="003104A2"/>
    <w:rsid w:val="00310A94"/>
    <w:rsid w:val="0031296D"/>
    <w:rsid w:val="00320171"/>
    <w:rsid w:val="00321EA4"/>
    <w:rsid w:val="0032324A"/>
    <w:rsid w:val="00324507"/>
    <w:rsid w:val="00330ADA"/>
    <w:rsid w:val="003311B9"/>
    <w:rsid w:val="00333D2D"/>
    <w:rsid w:val="0033604C"/>
    <w:rsid w:val="003360F6"/>
    <w:rsid w:val="00340D20"/>
    <w:rsid w:val="0034232E"/>
    <w:rsid w:val="003426DD"/>
    <w:rsid w:val="00342BE4"/>
    <w:rsid w:val="00342C7A"/>
    <w:rsid w:val="00343BD5"/>
    <w:rsid w:val="003456A0"/>
    <w:rsid w:val="00352225"/>
    <w:rsid w:val="00353760"/>
    <w:rsid w:val="0035472E"/>
    <w:rsid w:val="0036259C"/>
    <w:rsid w:val="003662C9"/>
    <w:rsid w:val="00366E1D"/>
    <w:rsid w:val="003676B2"/>
    <w:rsid w:val="003729E6"/>
    <w:rsid w:val="00372E2A"/>
    <w:rsid w:val="003742E3"/>
    <w:rsid w:val="003758DA"/>
    <w:rsid w:val="00376B5D"/>
    <w:rsid w:val="003809AA"/>
    <w:rsid w:val="00381C88"/>
    <w:rsid w:val="00385D0E"/>
    <w:rsid w:val="00387973"/>
    <w:rsid w:val="00390260"/>
    <w:rsid w:val="00390E1C"/>
    <w:rsid w:val="00392372"/>
    <w:rsid w:val="00397E0A"/>
    <w:rsid w:val="003A1A6E"/>
    <w:rsid w:val="003A6F7A"/>
    <w:rsid w:val="003B6DB9"/>
    <w:rsid w:val="003C4C9E"/>
    <w:rsid w:val="003C7F48"/>
    <w:rsid w:val="003D0EC3"/>
    <w:rsid w:val="003D1CAD"/>
    <w:rsid w:val="003D276A"/>
    <w:rsid w:val="003D29E8"/>
    <w:rsid w:val="003D614D"/>
    <w:rsid w:val="003D73CC"/>
    <w:rsid w:val="003D7886"/>
    <w:rsid w:val="003E097C"/>
    <w:rsid w:val="003E4216"/>
    <w:rsid w:val="003E584D"/>
    <w:rsid w:val="003E5CA7"/>
    <w:rsid w:val="003F0593"/>
    <w:rsid w:val="003F05EF"/>
    <w:rsid w:val="003F50B2"/>
    <w:rsid w:val="003F6526"/>
    <w:rsid w:val="003F6989"/>
    <w:rsid w:val="00413219"/>
    <w:rsid w:val="0041618F"/>
    <w:rsid w:val="00422742"/>
    <w:rsid w:val="00422ABA"/>
    <w:rsid w:val="004271A9"/>
    <w:rsid w:val="00430C42"/>
    <w:rsid w:val="00432357"/>
    <w:rsid w:val="00432A60"/>
    <w:rsid w:val="004359D9"/>
    <w:rsid w:val="00436159"/>
    <w:rsid w:val="00443477"/>
    <w:rsid w:val="00446919"/>
    <w:rsid w:val="0045095F"/>
    <w:rsid w:val="00453ABD"/>
    <w:rsid w:val="00456B0B"/>
    <w:rsid w:val="00460D41"/>
    <w:rsid w:val="00461804"/>
    <w:rsid w:val="004634F9"/>
    <w:rsid w:val="0046421C"/>
    <w:rsid w:val="00466DE9"/>
    <w:rsid w:val="00467E58"/>
    <w:rsid w:val="00470069"/>
    <w:rsid w:val="00481371"/>
    <w:rsid w:val="00481B32"/>
    <w:rsid w:val="00490BD2"/>
    <w:rsid w:val="004914D9"/>
    <w:rsid w:val="00492CC0"/>
    <w:rsid w:val="00495BDA"/>
    <w:rsid w:val="0049747F"/>
    <w:rsid w:val="004A22F0"/>
    <w:rsid w:val="004B2CC0"/>
    <w:rsid w:val="004B5416"/>
    <w:rsid w:val="004B54DD"/>
    <w:rsid w:val="004B5BEB"/>
    <w:rsid w:val="004C057B"/>
    <w:rsid w:val="004C06CB"/>
    <w:rsid w:val="004C1EFB"/>
    <w:rsid w:val="004C5678"/>
    <w:rsid w:val="004C6395"/>
    <w:rsid w:val="004C79DA"/>
    <w:rsid w:val="004D2ECD"/>
    <w:rsid w:val="004D61FD"/>
    <w:rsid w:val="004E168F"/>
    <w:rsid w:val="004E52A3"/>
    <w:rsid w:val="004E7166"/>
    <w:rsid w:val="004F0ACA"/>
    <w:rsid w:val="004F5A4C"/>
    <w:rsid w:val="004F6C0C"/>
    <w:rsid w:val="005008A3"/>
    <w:rsid w:val="00503269"/>
    <w:rsid w:val="005047B2"/>
    <w:rsid w:val="00505995"/>
    <w:rsid w:val="00505D73"/>
    <w:rsid w:val="00506A3F"/>
    <w:rsid w:val="00507191"/>
    <w:rsid w:val="005071FF"/>
    <w:rsid w:val="00510615"/>
    <w:rsid w:val="00513585"/>
    <w:rsid w:val="00516586"/>
    <w:rsid w:val="005245F0"/>
    <w:rsid w:val="00525EDF"/>
    <w:rsid w:val="005266F2"/>
    <w:rsid w:val="00531CB2"/>
    <w:rsid w:val="00533038"/>
    <w:rsid w:val="00534D37"/>
    <w:rsid w:val="005359D8"/>
    <w:rsid w:val="00536201"/>
    <w:rsid w:val="00537654"/>
    <w:rsid w:val="0054039A"/>
    <w:rsid w:val="00542CAD"/>
    <w:rsid w:val="00544754"/>
    <w:rsid w:val="005448FB"/>
    <w:rsid w:val="00545CDC"/>
    <w:rsid w:val="00552404"/>
    <w:rsid w:val="00552556"/>
    <w:rsid w:val="00552CC0"/>
    <w:rsid w:val="00552FE1"/>
    <w:rsid w:val="00553110"/>
    <w:rsid w:val="005543A1"/>
    <w:rsid w:val="00557654"/>
    <w:rsid w:val="00560B36"/>
    <w:rsid w:val="00563086"/>
    <w:rsid w:val="00564BD2"/>
    <w:rsid w:val="00566746"/>
    <w:rsid w:val="00567C3B"/>
    <w:rsid w:val="00570BF4"/>
    <w:rsid w:val="005713F0"/>
    <w:rsid w:val="00586CDD"/>
    <w:rsid w:val="00591954"/>
    <w:rsid w:val="00591FFF"/>
    <w:rsid w:val="00592033"/>
    <w:rsid w:val="005A1D58"/>
    <w:rsid w:val="005A1FD0"/>
    <w:rsid w:val="005A2B1E"/>
    <w:rsid w:val="005A38F0"/>
    <w:rsid w:val="005B0BAC"/>
    <w:rsid w:val="005B1379"/>
    <w:rsid w:val="005B2FC3"/>
    <w:rsid w:val="005B3AD6"/>
    <w:rsid w:val="005C489B"/>
    <w:rsid w:val="005C5CDE"/>
    <w:rsid w:val="005C6E2F"/>
    <w:rsid w:val="005D0CE7"/>
    <w:rsid w:val="005D0EFF"/>
    <w:rsid w:val="005D2FC2"/>
    <w:rsid w:val="005D3FE1"/>
    <w:rsid w:val="005E01E2"/>
    <w:rsid w:val="005E0897"/>
    <w:rsid w:val="005E0A3C"/>
    <w:rsid w:val="005E120C"/>
    <w:rsid w:val="005E38C6"/>
    <w:rsid w:val="005E442C"/>
    <w:rsid w:val="005F06CC"/>
    <w:rsid w:val="005F0BE3"/>
    <w:rsid w:val="005F1979"/>
    <w:rsid w:val="006011FF"/>
    <w:rsid w:val="006015A6"/>
    <w:rsid w:val="00601987"/>
    <w:rsid w:val="00605AB3"/>
    <w:rsid w:val="006072ED"/>
    <w:rsid w:val="0061031B"/>
    <w:rsid w:val="00612708"/>
    <w:rsid w:val="006172EF"/>
    <w:rsid w:val="0062122F"/>
    <w:rsid w:val="00625969"/>
    <w:rsid w:val="0063145A"/>
    <w:rsid w:val="00632A3C"/>
    <w:rsid w:val="00632C24"/>
    <w:rsid w:val="006348A5"/>
    <w:rsid w:val="00634FF6"/>
    <w:rsid w:val="006355CF"/>
    <w:rsid w:val="00643544"/>
    <w:rsid w:val="006449E3"/>
    <w:rsid w:val="00646976"/>
    <w:rsid w:val="00650061"/>
    <w:rsid w:val="00654293"/>
    <w:rsid w:val="006639F4"/>
    <w:rsid w:val="00664403"/>
    <w:rsid w:val="0066485F"/>
    <w:rsid w:val="006654E1"/>
    <w:rsid w:val="0067073C"/>
    <w:rsid w:val="0067089C"/>
    <w:rsid w:val="00672ED8"/>
    <w:rsid w:val="00673DF8"/>
    <w:rsid w:val="00674900"/>
    <w:rsid w:val="00676292"/>
    <w:rsid w:val="0067641E"/>
    <w:rsid w:val="00680542"/>
    <w:rsid w:val="00681A15"/>
    <w:rsid w:val="00682426"/>
    <w:rsid w:val="00694F98"/>
    <w:rsid w:val="006B56CF"/>
    <w:rsid w:val="006B6892"/>
    <w:rsid w:val="006B78A0"/>
    <w:rsid w:val="006B7ACF"/>
    <w:rsid w:val="006C1372"/>
    <w:rsid w:val="006C1F54"/>
    <w:rsid w:val="006C2766"/>
    <w:rsid w:val="006C3FA7"/>
    <w:rsid w:val="006C6FF3"/>
    <w:rsid w:val="006C7DD8"/>
    <w:rsid w:val="006D034E"/>
    <w:rsid w:val="006D440C"/>
    <w:rsid w:val="006D56F1"/>
    <w:rsid w:val="006D5883"/>
    <w:rsid w:val="006D59FA"/>
    <w:rsid w:val="006D5CA1"/>
    <w:rsid w:val="006E1EB2"/>
    <w:rsid w:val="006E209F"/>
    <w:rsid w:val="006E64F3"/>
    <w:rsid w:val="006F4DCD"/>
    <w:rsid w:val="006F685A"/>
    <w:rsid w:val="0070185E"/>
    <w:rsid w:val="00702208"/>
    <w:rsid w:val="0072518E"/>
    <w:rsid w:val="007254A8"/>
    <w:rsid w:val="00730DE8"/>
    <w:rsid w:val="00732F84"/>
    <w:rsid w:val="00734D7D"/>
    <w:rsid w:val="00741693"/>
    <w:rsid w:val="007444E7"/>
    <w:rsid w:val="007445C4"/>
    <w:rsid w:val="00746BAF"/>
    <w:rsid w:val="007477CE"/>
    <w:rsid w:val="0075117A"/>
    <w:rsid w:val="00751D73"/>
    <w:rsid w:val="007538CA"/>
    <w:rsid w:val="0075455F"/>
    <w:rsid w:val="00755470"/>
    <w:rsid w:val="00756515"/>
    <w:rsid w:val="0075666F"/>
    <w:rsid w:val="007571BD"/>
    <w:rsid w:val="00761139"/>
    <w:rsid w:val="007631CF"/>
    <w:rsid w:val="00764BE7"/>
    <w:rsid w:val="00764EC6"/>
    <w:rsid w:val="00770826"/>
    <w:rsid w:val="00772532"/>
    <w:rsid w:val="0077694F"/>
    <w:rsid w:val="00777A6F"/>
    <w:rsid w:val="0078063F"/>
    <w:rsid w:val="00783871"/>
    <w:rsid w:val="007843D8"/>
    <w:rsid w:val="007857A5"/>
    <w:rsid w:val="00790E6B"/>
    <w:rsid w:val="00792B05"/>
    <w:rsid w:val="0079328C"/>
    <w:rsid w:val="007934DC"/>
    <w:rsid w:val="00795566"/>
    <w:rsid w:val="007A082A"/>
    <w:rsid w:val="007B19F2"/>
    <w:rsid w:val="007B4D87"/>
    <w:rsid w:val="007B6711"/>
    <w:rsid w:val="007C0BBF"/>
    <w:rsid w:val="007C7CCE"/>
    <w:rsid w:val="007D0167"/>
    <w:rsid w:val="007E0F4C"/>
    <w:rsid w:val="007E251B"/>
    <w:rsid w:val="007E5918"/>
    <w:rsid w:val="007E6D6F"/>
    <w:rsid w:val="007F2B42"/>
    <w:rsid w:val="007F3A31"/>
    <w:rsid w:val="007F4A6E"/>
    <w:rsid w:val="00801D93"/>
    <w:rsid w:val="008051D0"/>
    <w:rsid w:val="00810F9C"/>
    <w:rsid w:val="00814701"/>
    <w:rsid w:val="008178F8"/>
    <w:rsid w:val="008221C6"/>
    <w:rsid w:val="0082593A"/>
    <w:rsid w:val="00830BE9"/>
    <w:rsid w:val="00830DCB"/>
    <w:rsid w:val="00831CBC"/>
    <w:rsid w:val="008346E6"/>
    <w:rsid w:val="00835C72"/>
    <w:rsid w:val="00836315"/>
    <w:rsid w:val="00836A98"/>
    <w:rsid w:val="00836EA0"/>
    <w:rsid w:val="00836F73"/>
    <w:rsid w:val="008370BC"/>
    <w:rsid w:val="00841F1F"/>
    <w:rsid w:val="008434D6"/>
    <w:rsid w:val="00847277"/>
    <w:rsid w:val="00850F97"/>
    <w:rsid w:val="0085273A"/>
    <w:rsid w:val="00861717"/>
    <w:rsid w:val="008621A9"/>
    <w:rsid w:val="00865339"/>
    <w:rsid w:val="008706AF"/>
    <w:rsid w:val="00872F4A"/>
    <w:rsid w:val="00873098"/>
    <w:rsid w:val="00874464"/>
    <w:rsid w:val="00875C57"/>
    <w:rsid w:val="00875D3D"/>
    <w:rsid w:val="00882EA2"/>
    <w:rsid w:val="008851FE"/>
    <w:rsid w:val="00885884"/>
    <w:rsid w:val="008858D6"/>
    <w:rsid w:val="00886423"/>
    <w:rsid w:val="008917D0"/>
    <w:rsid w:val="00892679"/>
    <w:rsid w:val="008936E4"/>
    <w:rsid w:val="008A08A4"/>
    <w:rsid w:val="008B4AF9"/>
    <w:rsid w:val="008B7E00"/>
    <w:rsid w:val="008C06EA"/>
    <w:rsid w:val="008C6190"/>
    <w:rsid w:val="008C7896"/>
    <w:rsid w:val="008D043F"/>
    <w:rsid w:val="008D4840"/>
    <w:rsid w:val="008D695D"/>
    <w:rsid w:val="008D749C"/>
    <w:rsid w:val="008D7DD6"/>
    <w:rsid w:val="008E04A1"/>
    <w:rsid w:val="008E223B"/>
    <w:rsid w:val="008E6A99"/>
    <w:rsid w:val="008E730A"/>
    <w:rsid w:val="008F0BF7"/>
    <w:rsid w:val="008F186A"/>
    <w:rsid w:val="008F57C8"/>
    <w:rsid w:val="008F648C"/>
    <w:rsid w:val="009001D9"/>
    <w:rsid w:val="009018FA"/>
    <w:rsid w:val="009027B3"/>
    <w:rsid w:val="00903931"/>
    <w:rsid w:val="00903A53"/>
    <w:rsid w:val="00906FC5"/>
    <w:rsid w:val="0090788C"/>
    <w:rsid w:val="009126F8"/>
    <w:rsid w:val="00912F9A"/>
    <w:rsid w:val="0091331D"/>
    <w:rsid w:val="00914651"/>
    <w:rsid w:val="00916FB4"/>
    <w:rsid w:val="00917CE0"/>
    <w:rsid w:val="00917F70"/>
    <w:rsid w:val="00920A05"/>
    <w:rsid w:val="00923318"/>
    <w:rsid w:val="009240CA"/>
    <w:rsid w:val="009244D7"/>
    <w:rsid w:val="009251DE"/>
    <w:rsid w:val="00926F98"/>
    <w:rsid w:val="00927B3B"/>
    <w:rsid w:val="00930915"/>
    <w:rsid w:val="0093286A"/>
    <w:rsid w:val="009359B7"/>
    <w:rsid w:val="00936196"/>
    <w:rsid w:val="009379A9"/>
    <w:rsid w:val="0094118E"/>
    <w:rsid w:val="00941C07"/>
    <w:rsid w:val="00944BCA"/>
    <w:rsid w:val="00947CBA"/>
    <w:rsid w:val="009511FC"/>
    <w:rsid w:val="009534B3"/>
    <w:rsid w:val="009625BF"/>
    <w:rsid w:val="00964D5A"/>
    <w:rsid w:val="00971702"/>
    <w:rsid w:val="009742CC"/>
    <w:rsid w:val="00975E5E"/>
    <w:rsid w:val="009800F9"/>
    <w:rsid w:val="00980A44"/>
    <w:rsid w:val="00980A82"/>
    <w:rsid w:val="00982015"/>
    <w:rsid w:val="00985447"/>
    <w:rsid w:val="00985A68"/>
    <w:rsid w:val="00991E90"/>
    <w:rsid w:val="009926EB"/>
    <w:rsid w:val="009933B9"/>
    <w:rsid w:val="009933F5"/>
    <w:rsid w:val="00995529"/>
    <w:rsid w:val="009968DC"/>
    <w:rsid w:val="00997F48"/>
    <w:rsid w:val="009A0D2B"/>
    <w:rsid w:val="009A222B"/>
    <w:rsid w:val="009A37C4"/>
    <w:rsid w:val="009A4950"/>
    <w:rsid w:val="009A6C0C"/>
    <w:rsid w:val="009A76B7"/>
    <w:rsid w:val="009A7DC5"/>
    <w:rsid w:val="009A7ED3"/>
    <w:rsid w:val="009B0347"/>
    <w:rsid w:val="009B0933"/>
    <w:rsid w:val="009B1A5B"/>
    <w:rsid w:val="009B204A"/>
    <w:rsid w:val="009B269D"/>
    <w:rsid w:val="009B3852"/>
    <w:rsid w:val="009B4EB1"/>
    <w:rsid w:val="009B6354"/>
    <w:rsid w:val="009C0748"/>
    <w:rsid w:val="009C4902"/>
    <w:rsid w:val="009D6B46"/>
    <w:rsid w:val="009E1015"/>
    <w:rsid w:val="009E2C8A"/>
    <w:rsid w:val="009E3195"/>
    <w:rsid w:val="009E3279"/>
    <w:rsid w:val="009E5AB4"/>
    <w:rsid w:val="009E7772"/>
    <w:rsid w:val="009E79ED"/>
    <w:rsid w:val="009E7B5E"/>
    <w:rsid w:val="009F6104"/>
    <w:rsid w:val="009F665D"/>
    <w:rsid w:val="009F673B"/>
    <w:rsid w:val="00A078EF"/>
    <w:rsid w:val="00A10012"/>
    <w:rsid w:val="00A106C8"/>
    <w:rsid w:val="00A12280"/>
    <w:rsid w:val="00A14D84"/>
    <w:rsid w:val="00A15048"/>
    <w:rsid w:val="00A15B9D"/>
    <w:rsid w:val="00A176FC"/>
    <w:rsid w:val="00A20D80"/>
    <w:rsid w:val="00A23991"/>
    <w:rsid w:val="00A26280"/>
    <w:rsid w:val="00A312C3"/>
    <w:rsid w:val="00A32A4A"/>
    <w:rsid w:val="00A334C9"/>
    <w:rsid w:val="00A33AB6"/>
    <w:rsid w:val="00A35591"/>
    <w:rsid w:val="00A35ADA"/>
    <w:rsid w:val="00A371E4"/>
    <w:rsid w:val="00A400D3"/>
    <w:rsid w:val="00A41429"/>
    <w:rsid w:val="00A44760"/>
    <w:rsid w:val="00A512DC"/>
    <w:rsid w:val="00A53855"/>
    <w:rsid w:val="00A550BB"/>
    <w:rsid w:val="00A55810"/>
    <w:rsid w:val="00A55E21"/>
    <w:rsid w:val="00A60D21"/>
    <w:rsid w:val="00A63B40"/>
    <w:rsid w:val="00A72F9A"/>
    <w:rsid w:val="00A730C0"/>
    <w:rsid w:val="00A76BDB"/>
    <w:rsid w:val="00A84DE2"/>
    <w:rsid w:val="00A9051C"/>
    <w:rsid w:val="00A9563A"/>
    <w:rsid w:val="00AA2F54"/>
    <w:rsid w:val="00AA3F19"/>
    <w:rsid w:val="00AA6EBD"/>
    <w:rsid w:val="00AA73E3"/>
    <w:rsid w:val="00AA7462"/>
    <w:rsid w:val="00AB0E0A"/>
    <w:rsid w:val="00AB1076"/>
    <w:rsid w:val="00AB6969"/>
    <w:rsid w:val="00AC07C6"/>
    <w:rsid w:val="00AC3472"/>
    <w:rsid w:val="00AD1D10"/>
    <w:rsid w:val="00AD1FCB"/>
    <w:rsid w:val="00AD6F03"/>
    <w:rsid w:val="00AE076B"/>
    <w:rsid w:val="00AE2BA1"/>
    <w:rsid w:val="00AE3284"/>
    <w:rsid w:val="00AE3EF9"/>
    <w:rsid w:val="00AE69F8"/>
    <w:rsid w:val="00AF1968"/>
    <w:rsid w:val="00AF1B7A"/>
    <w:rsid w:val="00AF256E"/>
    <w:rsid w:val="00AF3050"/>
    <w:rsid w:val="00AF44E5"/>
    <w:rsid w:val="00AF5CC0"/>
    <w:rsid w:val="00B02029"/>
    <w:rsid w:val="00B04FC9"/>
    <w:rsid w:val="00B0527E"/>
    <w:rsid w:val="00B06397"/>
    <w:rsid w:val="00B072B6"/>
    <w:rsid w:val="00B124EF"/>
    <w:rsid w:val="00B15138"/>
    <w:rsid w:val="00B15753"/>
    <w:rsid w:val="00B214A4"/>
    <w:rsid w:val="00B2168A"/>
    <w:rsid w:val="00B217A4"/>
    <w:rsid w:val="00B22432"/>
    <w:rsid w:val="00B228E2"/>
    <w:rsid w:val="00B24310"/>
    <w:rsid w:val="00B30976"/>
    <w:rsid w:val="00B3264E"/>
    <w:rsid w:val="00B419DE"/>
    <w:rsid w:val="00B46EBB"/>
    <w:rsid w:val="00B4765E"/>
    <w:rsid w:val="00B508F5"/>
    <w:rsid w:val="00B5319A"/>
    <w:rsid w:val="00B54F57"/>
    <w:rsid w:val="00B55B2D"/>
    <w:rsid w:val="00B61398"/>
    <w:rsid w:val="00B62424"/>
    <w:rsid w:val="00B624EC"/>
    <w:rsid w:val="00B659E6"/>
    <w:rsid w:val="00B71E64"/>
    <w:rsid w:val="00B75654"/>
    <w:rsid w:val="00B77266"/>
    <w:rsid w:val="00B80DD5"/>
    <w:rsid w:val="00B8246F"/>
    <w:rsid w:val="00B90221"/>
    <w:rsid w:val="00B92203"/>
    <w:rsid w:val="00B947CD"/>
    <w:rsid w:val="00B96095"/>
    <w:rsid w:val="00BA0A88"/>
    <w:rsid w:val="00BB31F0"/>
    <w:rsid w:val="00BB3A66"/>
    <w:rsid w:val="00BB443F"/>
    <w:rsid w:val="00BC0774"/>
    <w:rsid w:val="00BC1BA9"/>
    <w:rsid w:val="00BC2CAD"/>
    <w:rsid w:val="00BC5894"/>
    <w:rsid w:val="00BE0499"/>
    <w:rsid w:val="00BE38EE"/>
    <w:rsid w:val="00BE481F"/>
    <w:rsid w:val="00BE4A35"/>
    <w:rsid w:val="00BE4C69"/>
    <w:rsid w:val="00BE6112"/>
    <w:rsid w:val="00BE7775"/>
    <w:rsid w:val="00BF4755"/>
    <w:rsid w:val="00BF4BF2"/>
    <w:rsid w:val="00BF7B4E"/>
    <w:rsid w:val="00BF7F62"/>
    <w:rsid w:val="00C006E2"/>
    <w:rsid w:val="00C00EDF"/>
    <w:rsid w:val="00C01458"/>
    <w:rsid w:val="00C01FA5"/>
    <w:rsid w:val="00C035E0"/>
    <w:rsid w:val="00C12274"/>
    <w:rsid w:val="00C15A79"/>
    <w:rsid w:val="00C161C6"/>
    <w:rsid w:val="00C16A87"/>
    <w:rsid w:val="00C3215A"/>
    <w:rsid w:val="00C326AC"/>
    <w:rsid w:val="00C3462B"/>
    <w:rsid w:val="00C3487B"/>
    <w:rsid w:val="00C46AFC"/>
    <w:rsid w:val="00C5120E"/>
    <w:rsid w:val="00C5206B"/>
    <w:rsid w:val="00C53070"/>
    <w:rsid w:val="00C60583"/>
    <w:rsid w:val="00C625AF"/>
    <w:rsid w:val="00C715A2"/>
    <w:rsid w:val="00C726A8"/>
    <w:rsid w:val="00C735E9"/>
    <w:rsid w:val="00C75DCE"/>
    <w:rsid w:val="00C76CDE"/>
    <w:rsid w:val="00C811A5"/>
    <w:rsid w:val="00C821B4"/>
    <w:rsid w:val="00C82A80"/>
    <w:rsid w:val="00C85A2A"/>
    <w:rsid w:val="00C879A8"/>
    <w:rsid w:val="00C9224D"/>
    <w:rsid w:val="00C93A1A"/>
    <w:rsid w:val="00C9494D"/>
    <w:rsid w:val="00C95B07"/>
    <w:rsid w:val="00C97B03"/>
    <w:rsid w:val="00CA1B1E"/>
    <w:rsid w:val="00CA277C"/>
    <w:rsid w:val="00CB09B5"/>
    <w:rsid w:val="00CB13F9"/>
    <w:rsid w:val="00CB33C1"/>
    <w:rsid w:val="00CB53F5"/>
    <w:rsid w:val="00CC08AA"/>
    <w:rsid w:val="00CC3140"/>
    <w:rsid w:val="00CC384E"/>
    <w:rsid w:val="00CC52A5"/>
    <w:rsid w:val="00CC5700"/>
    <w:rsid w:val="00CD3504"/>
    <w:rsid w:val="00CD54F8"/>
    <w:rsid w:val="00CD7F7F"/>
    <w:rsid w:val="00CE0561"/>
    <w:rsid w:val="00CE2483"/>
    <w:rsid w:val="00CF1E67"/>
    <w:rsid w:val="00CF4A67"/>
    <w:rsid w:val="00CF539C"/>
    <w:rsid w:val="00CF750C"/>
    <w:rsid w:val="00D0073A"/>
    <w:rsid w:val="00D022A2"/>
    <w:rsid w:val="00D10579"/>
    <w:rsid w:val="00D106FA"/>
    <w:rsid w:val="00D10F1E"/>
    <w:rsid w:val="00D1332C"/>
    <w:rsid w:val="00D138D6"/>
    <w:rsid w:val="00D211DF"/>
    <w:rsid w:val="00D2346D"/>
    <w:rsid w:val="00D27460"/>
    <w:rsid w:val="00D2782B"/>
    <w:rsid w:val="00D30916"/>
    <w:rsid w:val="00D30924"/>
    <w:rsid w:val="00D30C03"/>
    <w:rsid w:val="00D31578"/>
    <w:rsid w:val="00D31DEF"/>
    <w:rsid w:val="00D33F0A"/>
    <w:rsid w:val="00D33F6C"/>
    <w:rsid w:val="00D36E9F"/>
    <w:rsid w:val="00D37D61"/>
    <w:rsid w:val="00D436ED"/>
    <w:rsid w:val="00D440CE"/>
    <w:rsid w:val="00D45671"/>
    <w:rsid w:val="00D47345"/>
    <w:rsid w:val="00D5212C"/>
    <w:rsid w:val="00D53854"/>
    <w:rsid w:val="00D54887"/>
    <w:rsid w:val="00D55D5F"/>
    <w:rsid w:val="00D643B7"/>
    <w:rsid w:val="00D662F9"/>
    <w:rsid w:val="00D70C10"/>
    <w:rsid w:val="00D7126C"/>
    <w:rsid w:val="00D73A1B"/>
    <w:rsid w:val="00D7474F"/>
    <w:rsid w:val="00D77528"/>
    <w:rsid w:val="00D80B9A"/>
    <w:rsid w:val="00D81764"/>
    <w:rsid w:val="00D8249B"/>
    <w:rsid w:val="00D87B39"/>
    <w:rsid w:val="00D92379"/>
    <w:rsid w:val="00D92867"/>
    <w:rsid w:val="00D92EF5"/>
    <w:rsid w:val="00D93E5C"/>
    <w:rsid w:val="00D975BD"/>
    <w:rsid w:val="00DA090A"/>
    <w:rsid w:val="00DA2B7C"/>
    <w:rsid w:val="00DA3B0F"/>
    <w:rsid w:val="00DB19B7"/>
    <w:rsid w:val="00DB4A34"/>
    <w:rsid w:val="00DB4B51"/>
    <w:rsid w:val="00DC2133"/>
    <w:rsid w:val="00DC2172"/>
    <w:rsid w:val="00DC28CB"/>
    <w:rsid w:val="00DC36C1"/>
    <w:rsid w:val="00DC6830"/>
    <w:rsid w:val="00DD19D5"/>
    <w:rsid w:val="00DD1E60"/>
    <w:rsid w:val="00DD2A84"/>
    <w:rsid w:val="00DD4998"/>
    <w:rsid w:val="00DD59A7"/>
    <w:rsid w:val="00DE1972"/>
    <w:rsid w:val="00DE21DE"/>
    <w:rsid w:val="00DE5710"/>
    <w:rsid w:val="00DE796E"/>
    <w:rsid w:val="00DF26BC"/>
    <w:rsid w:val="00DF31F5"/>
    <w:rsid w:val="00DF450E"/>
    <w:rsid w:val="00DF4D83"/>
    <w:rsid w:val="00DF6E8B"/>
    <w:rsid w:val="00E01EF0"/>
    <w:rsid w:val="00E0301A"/>
    <w:rsid w:val="00E06114"/>
    <w:rsid w:val="00E0681A"/>
    <w:rsid w:val="00E10B38"/>
    <w:rsid w:val="00E11A38"/>
    <w:rsid w:val="00E13DD2"/>
    <w:rsid w:val="00E14964"/>
    <w:rsid w:val="00E14FD8"/>
    <w:rsid w:val="00E1736B"/>
    <w:rsid w:val="00E27A17"/>
    <w:rsid w:val="00E31CAB"/>
    <w:rsid w:val="00E32F47"/>
    <w:rsid w:val="00E335B1"/>
    <w:rsid w:val="00E35C2B"/>
    <w:rsid w:val="00E3607C"/>
    <w:rsid w:val="00E360C7"/>
    <w:rsid w:val="00E36223"/>
    <w:rsid w:val="00E36978"/>
    <w:rsid w:val="00E42001"/>
    <w:rsid w:val="00E427BD"/>
    <w:rsid w:val="00E4391C"/>
    <w:rsid w:val="00E446F9"/>
    <w:rsid w:val="00E51993"/>
    <w:rsid w:val="00E53B4B"/>
    <w:rsid w:val="00E55CC5"/>
    <w:rsid w:val="00E55E4E"/>
    <w:rsid w:val="00E55EF3"/>
    <w:rsid w:val="00E61A8C"/>
    <w:rsid w:val="00E663BE"/>
    <w:rsid w:val="00E674A4"/>
    <w:rsid w:val="00E719D0"/>
    <w:rsid w:val="00E74415"/>
    <w:rsid w:val="00E747E4"/>
    <w:rsid w:val="00E777AA"/>
    <w:rsid w:val="00E83239"/>
    <w:rsid w:val="00E850C1"/>
    <w:rsid w:val="00E850D2"/>
    <w:rsid w:val="00E8718F"/>
    <w:rsid w:val="00E910FA"/>
    <w:rsid w:val="00E94CC5"/>
    <w:rsid w:val="00E96006"/>
    <w:rsid w:val="00E962C0"/>
    <w:rsid w:val="00E973D5"/>
    <w:rsid w:val="00EA105B"/>
    <w:rsid w:val="00EA2066"/>
    <w:rsid w:val="00EA420E"/>
    <w:rsid w:val="00EA5858"/>
    <w:rsid w:val="00EA5925"/>
    <w:rsid w:val="00EA742B"/>
    <w:rsid w:val="00EB1595"/>
    <w:rsid w:val="00EB18FE"/>
    <w:rsid w:val="00EB1F95"/>
    <w:rsid w:val="00EB2331"/>
    <w:rsid w:val="00EB722A"/>
    <w:rsid w:val="00EB7989"/>
    <w:rsid w:val="00EC3B7D"/>
    <w:rsid w:val="00EC5F33"/>
    <w:rsid w:val="00ED26C1"/>
    <w:rsid w:val="00ED3728"/>
    <w:rsid w:val="00EE1083"/>
    <w:rsid w:val="00EE50C4"/>
    <w:rsid w:val="00EE51DD"/>
    <w:rsid w:val="00EE5C5C"/>
    <w:rsid w:val="00EE74AF"/>
    <w:rsid w:val="00EF256F"/>
    <w:rsid w:val="00F04E24"/>
    <w:rsid w:val="00F06E9F"/>
    <w:rsid w:val="00F1072E"/>
    <w:rsid w:val="00F11CC4"/>
    <w:rsid w:val="00F13DB8"/>
    <w:rsid w:val="00F16830"/>
    <w:rsid w:val="00F22C65"/>
    <w:rsid w:val="00F23115"/>
    <w:rsid w:val="00F239EC"/>
    <w:rsid w:val="00F31069"/>
    <w:rsid w:val="00F3114B"/>
    <w:rsid w:val="00F336BE"/>
    <w:rsid w:val="00F35164"/>
    <w:rsid w:val="00F36798"/>
    <w:rsid w:val="00F40DC1"/>
    <w:rsid w:val="00F435C7"/>
    <w:rsid w:val="00F4440C"/>
    <w:rsid w:val="00F45FFC"/>
    <w:rsid w:val="00F52D1E"/>
    <w:rsid w:val="00F60CAE"/>
    <w:rsid w:val="00F63CF4"/>
    <w:rsid w:val="00F64C38"/>
    <w:rsid w:val="00F66A72"/>
    <w:rsid w:val="00F712ED"/>
    <w:rsid w:val="00F73D25"/>
    <w:rsid w:val="00F7448B"/>
    <w:rsid w:val="00F7518F"/>
    <w:rsid w:val="00F753A1"/>
    <w:rsid w:val="00F75808"/>
    <w:rsid w:val="00F84F30"/>
    <w:rsid w:val="00F865B4"/>
    <w:rsid w:val="00F90A29"/>
    <w:rsid w:val="00F92FC2"/>
    <w:rsid w:val="00F95603"/>
    <w:rsid w:val="00F96F10"/>
    <w:rsid w:val="00F9700F"/>
    <w:rsid w:val="00F97A54"/>
    <w:rsid w:val="00FA1075"/>
    <w:rsid w:val="00FA4BD2"/>
    <w:rsid w:val="00FA5B73"/>
    <w:rsid w:val="00FA63EA"/>
    <w:rsid w:val="00FB1079"/>
    <w:rsid w:val="00FB52CF"/>
    <w:rsid w:val="00FB5AFF"/>
    <w:rsid w:val="00FB62AF"/>
    <w:rsid w:val="00FB77FA"/>
    <w:rsid w:val="00FC1068"/>
    <w:rsid w:val="00FC6093"/>
    <w:rsid w:val="00FD2DDF"/>
    <w:rsid w:val="00FD3722"/>
    <w:rsid w:val="00FE14A4"/>
    <w:rsid w:val="00FE2FF1"/>
    <w:rsid w:val="00FE4027"/>
    <w:rsid w:val="00FE56C2"/>
    <w:rsid w:val="00FE5DE5"/>
    <w:rsid w:val="00FE5EFE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99C0"/>
  <w15:docId w15:val="{D4EC649F-2FF2-494D-B78C-C601B30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346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7843D8"/>
    <w:pPr>
      <w:keepNext/>
      <w:spacing w:after="0" w:line="240" w:lineRule="auto"/>
      <w:ind w:firstLine="120"/>
      <w:jc w:val="center"/>
      <w:outlineLvl w:val="2"/>
    </w:pPr>
    <w:rPr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7843D8"/>
    <w:pPr>
      <w:keepNext/>
      <w:spacing w:after="0" w:line="240" w:lineRule="auto"/>
      <w:jc w:val="center"/>
      <w:outlineLvl w:val="3"/>
    </w:pPr>
    <w:rPr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rsid w:val="007843D8"/>
    <w:rPr>
      <w:rFonts w:ascii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rsid w:val="007843D8"/>
    <w:rPr>
      <w:rFonts w:ascii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836F73"/>
    <w:pPr>
      <w:ind w:left="720"/>
    </w:pPr>
  </w:style>
  <w:style w:type="paragraph" w:styleId="Tijeloteksta">
    <w:name w:val="Body Text"/>
    <w:basedOn w:val="Normal"/>
    <w:link w:val="TijelotekstaChar"/>
    <w:rsid w:val="009800F9"/>
    <w:pPr>
      <w:spacing w:after="0" w:line="240" w:lineRule="auto"/>
      <w:jc w:val="both"/>
    </w:pPr>
    <w:rPr>
      <w:b/>
      <w:bCs/>
      <w:lang w:eastAsia="hr-HR"/>
    </w:rPr>
  </w:style>
  <w:style w:type="character" w:customStyle="1" w:styleId="TijelotekstaChar">
    <w:name w:val="Tijelo teksta Char"/>
    <w:link w:val="Tijeloteksta"/>
    <w:rsid w:val="009800F9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36223"/>
    <w:rPr>
      <w:rFonts w:ascii="Segoe UI" w:hAnsi="Segoe UI" w:cs="Segoe UI"/>
      <w:sz w:val="18"/>
      <w:szCs w:val="18"/>
      <w:lang w:eastAsia="en-US"/>
    </w:rPr>
  </w:style>
  <w:style w:type="paragraph" w:customStyle="1" w:styleId="box474667">
    <w:name w:val="box_474667"/>
    <w:basedOn w:val="Normal"/>
    <w:rsid w:val="0081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850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850D2"/>
    <w:rPr>
      <w:color w:val="954F72"/>
      <w:u w:val="single"/>
    </w:rPr>
  </w:style>
  <w:style w:type="paragraph" w:customStyle="1" w:styleId="msonormal0">
    <w:name w:val="msonormal"/>
    <w:basedOn w:val="Normal"/>
    <w:rsid w:val="00E8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7">
    <w:name w:val="xl67"/>
    <w:basedOn w:val="Normal"/>
    <w:rsid w:val="00E85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9">
    <w:name w:val="xl6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64C38"/>
    <w:rPr>
      <w:rFonts w:ascii="Times New Roman" w:eastAsia="Times New Roman" w:hAnsi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64C38"/>
    <w:rPr>
      <w:rFonts w:ascii="Times New Roman" w:eastAsia="Times New Roman" w:hAnsi="Times New Roman"/>
      <w:lang w:val="en-US"/>
    </w:rPr>
  </w:style>
  <w:style w:type="paragraph" w:customStyle="1" w:styleId="xl80">
    <w:name w:val="xl8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1">
    <w:name w:val="xl8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2">
    <w:name w:val="xl8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3">
    <w:name w:val="xl8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4">
    <w:name w:val="xl8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5">
    <w:name w:val="xl8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6">
    <w:name w:val="xl8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7">
    <w:name w:val="xl8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8">
    <w:name w:val="xl88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9">
    <w:name w:val="xl8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0">
    <w:name w:val="xl9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1">
    <w:name w:val="xl9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2">
    <w:name w:val="xl9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3">
    <w:name w:val="xl9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4">
    <w:name w:val="xl9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5">
    <w:name w:val="xl9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6">
    <w:name w:val="xl9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7">
    <w:name w:val="xl9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table" w:styleId="Reetkatablice">
    <w:name w:val="Table Grid"/>
    <w:basedOn w:val="Obinatablica"/>
    <w:uiPriority w:val="39"/>
    <w:rsid w:val="00F64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F64C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0">
    <w:name w:val="xl10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1">
    <w:name w:val="xl10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F64C38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F64C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F64C38"/>
    <w:pPr>
      <w:pBdr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F64C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F64C38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F64C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F64C38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6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F64C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F64C38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64C38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64C3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F64C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F64C38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F64C38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F64C38"/>
  </w:style>
  <w:style w:type="numbering" w:customStyle="1" w:styleId="NoList2">
    <w:name w:val="No List2"/>
    <w:next w:val="Bezpopisa"/>
    <w:uiPriority w:val="99"/>
    <w:semiHidden/>
    <w:unhideWhenUsed/>
    <w:rsid w:val="00F6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3018</Words>
  <Characters>21171</Characters>
  <Application>Microsoft Office Word</Application>
  <DocSecurity>0</DocSecurity>
  <Lines>176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Općina Barilović</cp:lastModifiedBy>
  <cp:revision>4</cp:revision>
  <cp:lastPrinted>2024-05-21T13:02:00Z</cp:lastPrinted>
  <dcterms:created xsi:type="dcterms:W3CDTF">2024-05-22T07:27:00Z</dcterms:created>
  <dcterms:modified xsi:type="dcterms:W3CDTF">2025-03-25T12:37:00Z</dcterms:modified>
</cp:coreProperties>
</file>